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30A40" w14:textId="72E6C6B6" w:rsidR="00427A3D" w:rsidRPr="007870C3" w:rsidRDefault="00A53EFB">
      <w:pPr>
        <w:rPr>
          <w:b/>
          <w:bCs/>
          <w:sz w:val="28"/>
          <w:szCs w:val="28"/>
        </w:rPr>
      </w:pPr>
      <w:r w:rsidRPr="00427A3D">
        <w:rPr>
          <w:b/>
          <w:bCs/>
          <w:sz w:val="28"/>
          <w:szCs w:val="28"/>
        </w:rPr>
        <w:t>Timeline of Events in the Lives of the Kendall als. Mills family</w:t>
      </w:r>
    </w:p>
    <w:p w14:paraId="69709526" w14:textId="77777777" w:rsidR="008708C2" w:rsidRPr="008708C2" w:rsidRDefault="008708C2">
      <w:pPr>
        <w:rPr>
          <w:b/>
          <w:bCs/>
          <w:color w:val="FF0000"/>
          <w:sz w:val="28"/>
          <w:szCs w:val="28"/>
        </w:rPr>
      </w:pPr>
    </w:p>
    <w:p w14:paraId="0023CB5B" w14:textId="58045106" w:rsidR="00946D32" w:rsidRDefault="00946D32">
      <w:r>
        <w:t>This timeline follows</w:t>
      </w:r>
      <w:r w:rsidR="000D1133">
        <w:t xml:space="preserve"> national</w:t>
      </w:r>
      <w:r w:rsidR="00F11A3D">
        <w:t xml:space="preserve"> events, </w:t>
      </w:r>
      <w:r w:rsidR="0041633D">
        <w:t>Buckinghamshire</w:t>
      </w:r>
      <w:r>
        <w:t xml:space="preserve"> events, Kendall als. Mills family </w:t>
      </w:r>
      <w:r w:rsidR="00F11A3D">
        <w:t xml:space="preserve">events, </w:t>
      </w:r>
      <w:r>
        <w:t xml:space="preserve">and </w:t>
      </w:r>
      <w:r w:rsidR="00D65BF5">
        <w:t>some</w:t>
      </w:r>
      <w:r w:rsidR="000D1133">
        <w:t xml:space="preserve"> from </w:t>
      </w:r>
      <w:r>
        <w:t>the li</w:t>
      </w:r>
      <w:r w:rsidR="00F11A3D">
        <w:t>ves</w:t>
      </w:r>
      <w:r>
        <w:t xml:space="preserve"> of John Bunyan</w:t>
      </w:r>
      <w:r w:rsidR="00F11A3D">
        <w:t xml:space="preserve"> and John Gibbs</w:t>
      </w:r>
      <w:r w:rsidR="000D1133">
        <w:t>, as example</w:t>
      </w:r>
      <w:r w:rsidR="00F11A3D">
        <w:t>s</w:t>
      </w:r>
      <w:r w:rsidR="000D1133">
        <w:t xml:space="preserve"> of what other dissenters experienc</w:t>
      </w:r>
      <w:r w:rsidR="00F11A3D">
        <w:t>ed</w:t>
      </w:r>
      <w:r w:rsidR="0041633D">
        <w:t xml:space="preserve"> during our </w:t>
      </w:r>
      <w:r w:rsidR="00427A3D">
        <w:t>period</w:t>
      </w:r>
      <w:r w:rsidR="0041633D">
        <w:t xml:space="preserve"> of interest</w:t>
      </w:r>
      <w:r>
        <w:t>.</w:t>
      </w:r>
      <w:r w:rsidR="00CA5CE1">
        <w:t xml:space="preserve"> There is no doubt the </w:t>
      </w:r>
      <w:r w:rsidR="0041633D">
        <w:t xml:space="preserve">Kendall als. Mills </w:t>
      </w:r>
      <w:r w:rsidR="00CA5CE1">
        <w:t>family lived in turbulent times, which could have impacted the decision of Francis and Thomas to immigrate</w:t>
      </w:r>
      <w:r w:rsidR="00F11A3D">
        <w:t xml:space="preserve"> and certainly </w:t>
      </w:r>
      <w:r w:rsidR="00427A3D">
        <w:t>affected</w:t>
      </w:r>
      <w:r w:rsidR="00CA5CE1">
        <w:t xml:space="preserve"> the lives of family members who stayed in England.</w:t>
      </w:r>
    </w:p>
    <w:p w14:paraId="6FA67AE6" w14:textId="77777777" w:rsidR="000D1133" w:rsidRDefault="000D1133"/>
    <w:p w14:paraId="1AEEB670" w14:textId="555A60FF" w:rsidR="000D1133" w:rsidRDefault="000D1133">
      <w:r>
        <w:t>Conclusions that can be drawn from the events in the timeline:</w:t>
      </w:r>
    </w:p>
    <w:p w14:paraId="6EF2692B" w14:textId="35CB530E" w:rsidR="000D1133" w:rsidRDefault="000D1133" w:rsidP="003B6C63">
      <w:pPr>
        <w:pStyle w:val="ListParagraph"/>
        <w:numPr>
          <w:ilvl w:val="0"/>
          <w:numId w:val="1"/>
        </w:numPr>
      </w:pPr>
      <w:r>
        <w:t>The Kendall als Mills family lived in a place</w:t>
      </w:r>
      <w:r w:rsidR="003B6C63">
        <w:t xml:space="preserve"> of </w:t>
      </w:r>
      <w:r w:rsidR="00D65BF5">
        <w:t xml:space="preserve">significant </w:t>
      </w:r>
      <w:r w:rsidR="003B6C63">
        <w:t>dissent</w:t>
      </w:r>
      <w:r w:rsidR="008633AF">
        <w:t xml:space="preserve"> in England and </w:t>
      </w:r>
      <w:r w:rsidR="00901007" w:rsidRPr="005039A7">
        <w:t xml:space="preserve">of </w:t>
      </w:r>
      <w:r w:rsidR="008633AF">
        <w:t xml:space="preserve">religious strife </w:t>
      </w:r>
      <w:r w:rsidR="00F11A3D">
        <w:t xml:space="preserve">that </w:t>
      </w:r>
      <w:r w:rsidR="008633AF">
        <w:t>led up to the Civil Wars</w:t>
      </w:r>
      <w:r w:rsidR="005039A7">
        <w:t>.</w:t>
      </w:r>
    </w:p>
    <w:p w14:paraId="62C677F4" w14:textId="543E05D8" w:rsidR="004E1A06" w:rsidRDefault="008633AF" w:rsidP="003B6C63">
      <w:pPr>
        <w:pStyle w:val="ListParagraph"/>
        <w:numPr>
          <w:ilvl w:val="0"/>
          <w:numId w:val="1"/>
        </w:numPr>
      </w:pPr>
      <w:r>
        <w:t xml:space="preserve">Francis and Thomas Kendall left for Massachusetts in 1640, but family who remained in Newport Pagnell, Buckinghamshire and Enfield, Middlesex </w:t>
      </w:r>
      <w:r w:rsidR="0041633D">
        <w:t xml:space="preserve">would </w:t>
      </w:r>
      <w:r>
        <w:t xml:space="preserve">likely </w:t>
      </w:r>
      <w:r w:rsidR="0041633D">
        <w:t>have seen</w:t>
      </w:r>
      <w:r w:rsidR="003B6C63">
        <w:t xml:space="preserve"> </w:t>
      </w:r>
      <w:r w:rsidR="004E1A06">
        <w:t>general unrest and persecution of dissenters</w:t>
      </w:r>
      <w:r w:rsidR="005039A7">
        <w:t>.</w:t>
      </w:r>
    </w:p>
    <w:p w14:paraId="3BEE43BE" w14:textId="32390E67" w:rsidR="003B6C63" w:rsidRPr="002B1A31" w:rsidRDefault="004E1A06" w:rsidP="003B6C63">
      <w:pPr>
        <w:pStyle w:val="ListParagraph"/>
        <w:numPr>
          <w:ilvl w:val="0"/>
          <w:numId w:val="1"/>
        </w:numPr>
        <w:rPr>
          <w:color w:val="000000" w:themeColor="text1"/>
        </w:rPr>
      </w:pPr>
      <w:r w:rsidRPr="002B1A31">
        <w:rPr>
          <w:color w:val="000000" w:themeColor="text1"/>
        </w:rPr>
        <w:t>T</w:t>
      </w:r>
      <w:r w:rsidR="003B6C63" w:rsidRPr="002B1A31">
        <w:rPr>
          <w:color w:val="000000" w:themeColor="text1"/>
        </w:rPr>
        <w:t>he Civil War</w:t>
      </w:r>
      <w:r w:rsidR="002B1A31" w:rsidRPr="002B1A31">
        <w:rPr>
          <w:color w:val="000000" w:themeColor="text1"/>
        </w:rPr>
        <w:t>s</w:t>
      </w:r>
      <w:r w:rsidR="003B6C63" w:rsidRPr="002B1A31">
        <w:rPr>
          <w:color w:val="000000" w:themeColor="text1"/>
        </w:rPr>
        <w:t xml:space="preserve"> </w:t>
      </w:r>
      <w:r w:rsidR="002F059C" w:rsidRPr="002B1A31">
        <w:rPr>
          <w:color w:val="000000" w:themeColor="text1"/>
        </w:rPr>
        <w:t xml:space="preserve">(1642-51) </w:t>
      </w:r>
      <w:r w:rsidRPr="002B1A31">
        <w:rPr>
          <w:color w:val="000000" w:themeColor="text1"/>
        </w:rPr>
        <w:t>came to Newport Pagnell th</w:t>
      </w:r>
      <w:r w:rsidR="00AC59ED" w:rsidRPr="00035979">
        <w:rPr>
          <w:color w:val="000000" w:themeColor="text1"/>
        </w:rPr>
        <w:t>r</w:t>
      </w:r>
      <w:r w:rsidRPr="002B1A31">
        <w:rPr>
          <w:color w:val="000000" w:themeColor="text1"/>
        </w:rPr>
        <w:t xml:space="preserve">ough control by </w:t>
      </w:r>
      <w:r w:rsidR="003B6C63" w:rsidRPr="002B1A31">
        <w:rPr>
          <w:color w:val="000000" w:themeColor="text1"/>
        </w:rPr>
        <w:t xml:space="preserve">Royalist and then Parliamentary Armies and </w:t>
      </w:r>
      <w:r w:rsidR="003B6C63" w:rsidRPr="00F3092E">
        <w:t xml:space="preserve">a </w:t>
      </w:r>
      <w:r w:rsidR="00FF33A5" w:rsidRPr="00F3092E">
        <w:t xml:space="preserve">Parliamentary </w:t>
      </w:r>
      <w:r w:rsidR="003B6C63" w:rsidRPr="002B1A31">
        <w:rPr>
          <w:color w:val="000000" w:themeColor="text1"/>
        </w:rPr>
        <w:t xml:space="preserve">garrison </w:t>
      </w:r>
      <w:r w:rsidR="008633AF" w:rsidRPr="002B1A31">
        <w:rPr>
          <w:color w:val="000000" w:themeColor="text1"/>
        </w:rPr>
        <w:t xml:space="preserve">stationed </w:t>
      </w:r>
      <w:r w:rsidR="003B6C63" w:rsidRPr="002B1A31">
        <w:rPr>
          <w:color w:val="000000" w:themeColor="text1"/>
        </w:rPr>
        <w:t>in Newport Pagnell</w:t>
      </w:r>
      <w:r w:rsidR="005039A7">
        <w:rPr>
          <w:color w:val="000000" w:themeColor="text1"/>
        </w:rPr>
        <w:t xml:space="preserve">. </w:t>
      </w:r>
      <w:bookmarkStart w:id="0" w:name="_Hlk146107513"/>
      <w:r w:rsidR="005039A7">
        <w:rPr>
          <w:color w:val="000000" w:themeColor="text1"/>
        </w:rPr>
        <w:t xml:space="preserve">Frederick Bull’s </w:t>
      </w:r>
      <w:r w:rsidR="005039A7" w:rsidRPr="005039A7">
        <w:rPr>
          <w:i/>
          <w:iCs/>
          <w:color w:val="000000" w:themeColor="text1"/>
        </w:rPr>
        <w:t>History of Newport Pagnell</w:t>
      </w:r>
      <w:r w:rsidR="005039A7">
        <w:rPr>
          <w:color w:val="000000" w:themeColor="text1"/>
        </w:rPr>
        <w:t xml:space="preserve"> stated t</w:t>
      </w:r>
      <w:r w:rsidR="005039A7" w:rsidRPr="005039A7">
        <w:t xml:space="preserve">he garrison was commanded by </w:t>
      </w:r>
      <w:r w:rsidR="005039A7">
        <w:t>Sir Samuel</w:t>
      </w:r>
      <w:r w:rsidR="005039A7" w:rsidRPr="005039A7">
        <w:t xml:space="preserve"> L</w:t>
      </w:r>
      <w:r w:rsidR="005039A7">
        <w:t>uke,</w:t>
      </w:r>
      <w:r w:rsidR="005039A7" w:rsidRPr="005039A7">
        <w:t xml:space="preserve"> </w:t>
      </w:r>
      <w:r w:rsidR="005039A7">
        <w:t>who had an</w:t>
      </w:r>
      <w:r w:rsidR="005039A7" w:rsidRPr="005039A7">
        <w:t xml:space="preserve"> unusual surname</w:t>
      </w:r>
      <w:r w:rsidR="005039A7">
        <w:t xml:space="preserve"> which turned up again with Rodney Luke, who witnessed Ralph Kendall als Mills will written in Middlesex in 1657. </w:t>
      </w:r>
      <w:bookmarkEnd w:id="0"/>
    </w:p>
    <w:p w14:paraId="3E579277" w14:textId="6A730D6D" w:rsidR="003B6C63" w:rsidRPr="002B1A31" w:rsidRDefault="003B6C63" w:rsidP="003B6C63">
      <w:pPr>
        <w:pStyle w:val="ListParagraph"/>
        <w:numPr>
          <w:ilvl w:val="0"/>
          <w:numId w:val="1"/>
        </w:numPr>
        <w:rPr>
          <w:color w:val="000000" w:themeColor="text1"/>
        </w:rPr>
      </w:pPr>
      <w:r w:rsidRPr="002B1A31">
        <w:rPr>
          <w:color w:val="000000" w:themeColor="text1"/>
        </w:rPr>
        <w:t xml:space="preserve">The Restoration of the Monarchy </w:t>
      </w:r>
      <w:r w:rsidR="00C64A79" w:rsidRPr="002B1A31">
        <w:rPr>
          <w:color w:val="000000" w:themeColor="text1"/>
        </w:rPr>
        <w:t xml:space="preserve">(1660) </w:t>
      </w:r>
      <w:r w:rsidRPr="002B1A31">
        <w:rPr>
          <w:color w:val="000000" w:themeColor="text1"/>
        </w:rPr>
        <w:t xml:space="preserve">brought </w:t>
      </w:r>
      <w:r w:rsidR="00992BE4" w:rsidRPr="002B1A31">
        <w:rPr>
          <w:color w:val="000000" w:themeColor="text1"/>
        </w:rPr>
        <w:t xml:space="preserve">some </w:t>
      </w:r>
      <w:r w:rsidR="004E1A06" w:rsidRPr="002B1A31">
        <w:rPr>
          <w:color w:val="000000" w:themeColor="text1"/>
        </w:rPr>
        <w:t xml:space="preserve">political </w:t>
      </w:r>
      <w:r w:rsidRPr="002B1A31">
        <w:rPr>
          <w:color w:val="000000" w:themeColor="text1"/>
        </w:rPr>
        <w:t>stability</w:t>
      </w:r>
      <w:r w:rsidR="00D65BF5" w:rsidRPr="002B1A31">
        <w:rPr>
          <w:color w:val="000000" w:themeColor="text1"/>
        </w:rPr>
        <w:t>, reverse immigration, and</w:t>
      </w:r>
      <w:r w:rsidRPr="002B1A31">
        <w:rPr>
          <w:color w:val="000000" w:themeColor="text1"/>
        </w:rPr>
        <w:t xml:space="preserve"> the return of pre-1642 </w:t>
      </w:r>
      <w:r w:rsidR="004E1A06" w:rsidRPr="002B1A31">
        <w:rPr>
          <w:color w:val="000000" w:themeColor="text1"/>
        </w:rPr>
        <w:t>political and religious policies</w:t>
      </w:r>
      <w:r w:rsidRPr="002B1A31">
        <w:rPr>
          <w:color w:val="000000" w:themeColor="text1"/>
        </w:rPr>
        <w:t xml:space="preserve">, </w:t>
      </w:r>
      <w:r w:rsidR="004E1A06" w:rsidRPr="002B1A31">
        <w:rPr>
          <w:color w:val="000000" w:themeColor="text1"/>
        </w:rPr>
        <w:t>including those</w:t>
      </w:r>
      <w:r w:rsidRPr="002B1A31">
        <w:rPr>
          <w:color w:val="000000" w:themeColor="text1"/>
        </w:rPr>
        <w:t xml:space="preserve"> against dissent</w:t>
      </w:r>
      <w:r w:rsidR="00D65BF5" w:rsidRPr="002B1A31">
        <w:rPr>
          <w:color w:val="000000" w:themeColor="text1"/>
        </w:rPr>
        <w:t>ers</w:t>
      </w:r>
      <w:r w:rsidR="005039A7">
        <w:rPr>
          <w:color w:val="000000" w:themeColor="text1"/>
        </w:rPr>
        <w:t>.</w:t>
      </w:r>
    </w:p>
    <w:p w14:paraId="42AC073E" w14:textId="793615E3" w:rsidR="004E1A06" w:rsidRPr="00F3092E" w:rsidRDefault="004E1A06" w:rsidP="003B6C63">
      <w:pPr>
        <w:pStyle w:val="ListParagraph"/>
        <w:numPr>
          <w:ilvl w:val="0"/>
          <w:numId w:val="1"/>
        </w:numPr>
      </w:pPr>
      <w:bookmarkStart w:id="1" w:name="_Hlk146029161"/>
      <w:r>
        <w:t xml:space="preserve">By the end of the </w:t>
      </w:r>
      <w:r w:rsidR="006F7225" w:rsidRPr="00F3092E">
        <w:t>17</w:t>
      </w:r>
      <w:r w:rsidR="006F7225" w:rsidRPr="00F3092E">
        <w:rPr>
          <w:vertAlign w:val="superscript"/>
        </w:rPr>
        <w:t>th</w:t>
      </w:r>
      <w:r w:rsidR="006F7225" w:rsidRPr="00F3092E">
        <w:t xml:space="preserve"> century </w:t>
      </w:r>
      <w:r>
        <w:t xml:space="preserve">more toleration for nonconformists resulted in recognition for </w:t>
      </w:r>
      <w:r w:rsidR="008633AF">
        <w:t>some</w:t>
      </w:r>
      <w:r>
        <w:t xml:space="preserve"> </w:t>
      </w:r>
      <w:r w:rsidR="00066644" w:rsidRPr="00F3092E">
        <w:t xml:space="preserve">of their </w:t>
      </w:r>
      <w:r>
        <w:t>denominations</w:t>
      </w:r>
      <w:r w:rsidR="00AE2A04" w:rsidRPr="00FE0FF0">
        <w:rPr>
          <w:color w:val="000000" w:themeColor="text1"/>
        </w:rPr>
        <w:t xml:space="preserve"> but </w:t>
      </w:r>
      <w:r w:rsidR="00057E9B" w:rsidRPr="00FE0FF0">
        <w:rPr>
          <w:color w:val="000000" w:themeColor="text1"/>
        </w:rPr>
        <w:t xml:space="preserve">Calvinist </w:t>
      </w:r>
      <w:r w:rsidR="00AE2A04" w:rsidRPr="00FE0FF0">
        <w:rPr>
          <w:color w:val="000000" w:themeColor="text1"/>
        </w:rPr>
        <w:t>Puritans lost their long fight to purify the Church of England</w:t>
      </w:r>
      <w:r w:rsidR="00F11A3D" w:rsidRPr="00FE0FF0">
        <w:rPr>
          <w:color w:val="000000" w:themeColor="text1"/>
        </w:rPr>
        <w:t xml:space="preserve"> and were</w:t>
      </w:r>
      <w:r w:rsidR="00AE2A04" w:rsidRPr="00FE0FF0">
        <w:rPr>
          <w:color w:val="000000" w:themeColor="text1"/>
        </w:rPr>
        <w:t xml:space="preserve"> forced </w:t>
      </w:r>
      <w:r w:rsidR="00155627" w:rsidRPr="00FE0FF0">
        <w:rPr>
          <w:color w:val="000000" w:themeColor="text1"/>
        </w:rPr>
        <w:t xml:space="preserve">by the Act of Toleration </w:t>
      </w:r>
      <w:r w:rsidR="00AE2A04" w:rsidRPr="00FE0FF0">
        <w:rPr>
          <w:color w:val="000000" w:themeColor="text1"/>
        </w:rPr>
        <w:t xml:space="preserve">to choose between </w:t>
      </w:r>
      <w:r w:rsidR="00C84E31" w:rsidRPr="00F3092E">
        <w:t xml:space="preserve">socially-disadvantaged </w:t>
      </w:r>
      <w:r w:rsidR="00AE2A04" w:rsidRPr="00F3092E">
        <w:t xml:space="preserve">separatism </w:t>
      </w:r>
      <w:r w:rsidR="0018342C" w:rsidRPr="00F3092E">
        <w:t xml:space="preserve">or </w:t>
      </w:r>
      <w:r w:rsidR="00AE2A04" w:rsidRPr="00F3092E">
        <w:t>conformity</w:t>
      </w:r>
      <w:r w:rsidR="008C3641" w:rsidRPr="00F3092E">
        <w:t xml:space="preserve"> to </w:t>
      </w:r>
      <w:r w:rsidR="00F91AE1" w:rsidRPr="00F3092E">
        <w:t xml:space="preserve">(in their view) </w:t>
      </w:r>
      <w:r w:rsidR="008C3641" w:rsidRPr="00F3092E">
        <w:t>a</w:t>
      </w:r>
      <w:r w:rsidR="00FD0293" w:rsidRPr="00F3092E">
        <w:t xml:space="preserve"> </w:t>
      </w:r>
      <w:r w:rsidR="008C3641" w:rsidRPr="00F3092E">
        <w:t>n</w:t>
      </w:r>
      <w:r w:rsidR="00FD0293" w:rsidRPr="00F3092E">
        <w:t>on-godly</w:t>
      </w:r>
      <w:r w:rsidR="008C3641" w:rsidRPr="00F3092E">
        <w:t xml:space="preserve"> Arminian Anglican church.</w:t>
      </w:r>
      <w:r w:rsidR="00F3092E">
        <w:t xml:space="preserve"> </w:t>
      </w:r>
      <w:r w:rsidR="007870C3">
        <w:t>S</w:t>
      </w:r>
      <w:r w:rsidR="00F3092E">
        <w:t>uperficially</w:t>
      </w:r>
      <w:r w:rsidR="007870C3">
        <w:t>,</w:t>
      </w:r>
      <w:r w:rsidR="00F3092E">
        <w:t xml:space="preserve"> it appeared more toleration and freedom had arrived, </w:t>
      </w:r>
      <w:r w:rsidR="007870C3">
        <w:t xml:space="preserve">but </w:t>
      </w:r>
      <w:r w:rsidR="00F3092E">
        <w:t xml:space="preserve">in reality puritans faced a serious conflict of faith and duty, being forced away from the church they sought for decades to reform or into the </w:t>
      </w:r>
      <w:r w:rsidR="007870C3">
        <w:t>s</w:t>
      </w:r>
      <w:r w:rsidR="00F3092E">
        <w:t xml:space="preserve">tatic, ritual-heavy Church of England. </w:t>
      </w:r>
    </w:p>
    <w:bookmarkEnd w:id="1"/>
    <w:p w14:paraId="1D7B5C82" w14:textId="77777777" w:rsidR="007E44FD" w:rsidRDefault="007E44FD" w:rsidP="007E44FD">
      <w:pPr>
        <w:rPr>
          <w:color w:val="000000" w:themeColor="text1"/>
        </w:rPr>
      </w:pPr>
    </w:p>
    <w:p w14:paraId="0A35DCBA" w14:textId="690CF893" w:rsidR="007E44FD" w:rsidRDefault="007E44FD" w:rsidP="007E44FD">
      <w:pPr>
        <w:rPr>
          <w:color w:val="000000" w:themeColor="text1"/>
        </w:rPr>
      </w:pPr>
      <w:r>
        <w:rPr>
          <w:color w:val="000000" w:themeColor="text1"/>
        </w:rPr>
        <w:t>Key to the timeline:</w:t>
      </w:r>
    </w:p>
    <w:p w14:paraId="3BFE1F38" w14:textId="73089BD0" w:rsidR="007E44FD" w:rsidRPr="007E44FD" w:rsidRDefault="00427A3D" w:rsidP="007E44FD">
      <w:pPr>
        <w:rPr>
          <w:color w:val="1F4E79" w:themeColor="accent5" w:themeShade="80"/>
        </w:rPr>
      </w:pPr>
      <w:r>
        <w:rPr>
          <w:color w:val="1F4E79" w:themeColor="accent5" w:themeShade="80"/>
        </w:rPr>
        <w:t xml:space="preserve">Ralph </w:t>
      </w:r>
      <w:r w:rsidR="007E44FD" w:rsidRPr="007E44FD">
        <w:rPr>
          <w:color w:val="1F4E79" w:themeColor="accent5" w:themeShade="80"/>
        </w:rPr>
        <w:t>Kendall als Mills family events</w:t>
      </w:r>
    </w:p>
    <w:p w14:paraId="15D751F4" w14:textId="404F6850" w:rsidR="007E44FD" w:rsidRPr="007E44FD" w:rsidRDefault="007E44FD" w:rsidP="007E44FD">
      <w:pPr>
        <w:rPr>
          <w:color w:val="385623" w:themeColor="accent6" w:themeShade="80"/>
        </w:rPr>
      </w:pPr>
      <w:r w:rsidRPr="007E44FD">
        <w:rPr>
          <w:color w:val="385623" w:themeColor="accent6" w:themeShade="80"/>
        </w:rPr>
        <w:t>Events local to Buckinghamshire and nearby</w:t>
      </w:r>
    </w:p>
    <w:p w14:paraId="5AF14061" w14:textId="13B68069" w:rsidR="007E44FD" w:rsidRPr="007E44FD" w:rsidRDefault="007E44FD" w:rsidP="007E44FD">
      <w:pPr>
        <w:rPr>
          <w:color w:val="833C0B" w:themeColor="accent2" w:themeShade="80"/>
        </w:rPr>
      </w:pPr>
      <w:r w:rsidRPr="007E44FD">
        <w:rPr>
          <w:color w:val="833C0B" w:themeColor="accent2" w:themeShade="80"/>
        </w:rPr>
        <w:t>National events</w:t>
      </w:r>
    </w:p>
    <w:p w14:paraId="58138C2A" w14:textId="77777777" w:rsidR="003B6C63" w:rsidRDefault="003B6C63"/>
    <w:p w14:paraId="635A0237" w14:textId="77777777" w:rsidR="00A53EFB" w:rsidRDefault="00A53EFB"/>
    <w:p w14:paraId="785DB9D3" w14:textId="77777777" w:rsidR="007E44FD" w:rsidRDefault="007E44FD">
      <w:pPr>
        <w:sectPr w:rsidR="007E44FD" w:rsidSect="006F04CF">
          <w:pgSz w:w="12240" w:h="15840"/>
          <w:pgMar w:top="1440" w:right="1440" w:bottom="1440" w:left="1440" w:header="720" w:footer="720" w:gutter="0"/>
          <w:cols w:space="720"/>
          <w:docGrid w:linePitch="360"/>
        </w:sectPr>
      </w:pPr>
    </w:p>
    <w:tbl>
      <w:tblPr>
        <w:tblStyle w:val="TableGrid"/>
        <w:tblW w:w="0" w:type="auto"/>
        <w:shd w:val="clear" w:color="auto" w:fill="FFFFFF"/>
        <w:tblLook w:val="04A0" w:firstRow="1" w:lastRow="0" w:firstColumn="1" w:lastColumn="0" w:noHBand="0" w:noVBand="1"/>
      </w:tblPr>
      <w:tblGrid>
        <w:gridCol w:w="1345"/>
        <w:gridCol w:w="8005"/>
      </w:tblGrid>
      <w:tr w:rsidR="006F04CF" w14:paraId="678B3E4E" w14:textId="77777777" w:rsidTr="006F04CF">
        <w:tc>
          <w:tcPr>
            <w:tcW w:w="1345" w:type="dxa"/>
            <w:shd w:val="clear" w:color="auto" w:fill="FFFFFF"/>
          </w:tcPr>
          <w:p w14:paraId="7050798D" w14:textId="43FCD282" w:rsidR="006F04CF" w:rsidRPr="00F11A3D" w:rsidRDefault="006F04CF">
            <w:pPr>
              <w:rPr>
                <w:color w:val="333333"/>
              </w:rPr>
            </w:pPr>
            <w:r>
              <w:rPr>
                <w:color w:val="333333"/>
              </w:rPr>
              <w:t>Date</w:t>
            </w:r>
          </w:p>
        </w:tc>
        <w:tc>
          <w:tcPr>
            <w:tcW w:w="8005" w:type="dxa"/>
            <w:shd w:val="clear" w:color="auto" w:fill="FFFFFF"/>
          </w:tcPr>
          <w:p w14:paraId="5A541A8B" w14:textId="29E1ACD6" w:rsidR="006F04CF" w:rsidRPr="007E44FD" w:rsidRDefault="006F04CF">
            <w:pPr>
              <w:rPr>
                <w:color w:val="833C0B" w:themeColor="accent2" w:themeShade="80"/>
              </w:rPr>
            </w:pPr>
            <w:r w:rsidRPr="006F04CF">
              <w:t>Event</w:t>
            </w:r>
          </w:p>
        </w:tc>
      </w:tr>
      <w:tr w:rsidR="004B0A1D" w14:paraId="3631C694" w14:textId="77777777" w:rsidTr="006F04CF">
        <w:tc>
          <w:tcPr>
            <w:tcW w:w="1345" w:type="dxa"/>
            <w:shd w:val="clear" w:color="auto" w:fill="FFFFFF"/>
          </w:tcPr>
          <w:p w14:paraId="7CB60367" w14:textId="2AF2631D" w:rsidR="006102C8" w:rsidRPr="00F11A3D" w:rsidRDefault="006102C8">
            <w:pPr>
              <w:rPr>
                <w:color w:val="333333"/>
              </w:rPr>
            </w:pPr>
            <w:r w:rsidRPr="00F11A3D">
              <w:rPr>
                <w:color w:val="333333"/>
              </w:rPr>
              <w:t>1535-1600s</w:t>
            </w:r>
          </w:p>
        </w:tc>
        <w:tc>
          <w:tcPr>
            <w:tcW w:w="8005" w:type="dxa"/>
            <w:shd w:val="clear" w:color="auto" w:fill="FFFFFF"/>
          </w:tcPr>
          <w:p w14:paraId="6DAD8E1C" w14:textId="65D9CE3C" w:rsidR="004B0A1D" w:rsidRPr="007E44FD" w:rsidRDefault="006102C8">
            <w:pPr>
              <w:rPr>
                <w:color w:val="833C0B" w:themeColor="accent2" w:themeShade="80"/>
              </w:rPr>
            </w:pPr>
            <w:r w:rsidRPr="007E44FD">
              <w:rPr>
                <w:color w:val="833C0B" w:themeColor="accent2" w:themeShade="80"/>
              </w:rPr>
              <w:t xml:space="preserve">The English monarchs (Henry VIII, Edward VI, Mary I, Elizabeth I) swung the </w:t>
            </w:r>
            <w:r w:rsidR="00022923" w:rsidRPr="007E44FD">
              <w:rPr>
                <w:color w:val="833C0B" w:themeColor="accent2" w:themeShade="80"/>
              </w:rPr>
              <w:t>Established Church</w:t>
            </w:r>
            <w:r w:rsidRPr="007E44FD">
              <w:rPr>
                <w:color w:val="833C0B" w:themeColor="accent2" w:themeShade="80"/>
              </w:rPr>
              <w:t xml:space="preserve"> between forms of Protestantism </w:t>
            </w:r>
            <w:r w:rsidR="002A7AA2" w:rsidRPr="007E44FD">
              <w:rPr>
                <w:color w:val="833C0B" w:themeColor="accent2" w:themeShade="80"/>
              </w:rPr>
              <w:t>(</w:t>
            </w:r>
            <w:r w:rsidR="00293D68" w:rsidRPr="00A4194A">
              <w:rPr>
                <w:color w:val="833C0B" w:themeColor="accent2" w:themeShade="80"/>
              </w:rPr>
              <w:t>largely</w:t>
            </w:r>
            <w:r w:rsidR="00293D68" w:rsidRPr="00293D68">
              <w:rPr>
                <w:color w:val="FF0000"/>
              </w:rPr>
              <w:t xml:space="preserve"> </w:t>
            </w:r>
            <w:r w:rsidR="002A7AA2" w:rsidRPr="007E44FD">
              <w:rPr>
                <w:color w:val="833C0B" w:themeColor="accent2" w:themeShade="80"/>
              </w:rPr>
              <w:t xml:space="preserve">Calvinistic) </w:t>
            </w:r>
            <w:r w:rsidRPr="007E44FD">
              <w:rPr>
                <w:color w:val="833C0B" w:themeColor="accent2" w:themeShade="80"/>
              </w:rPr>
              <w:t>and Catholicism.</w:t>
            </w:r>
            <w:r w:rsidR="004B0A1D" w:rsidRPr="007E44FD">
              <w:rPr>
                <w:rStyle w:val="EndnoteReference"/>
                <w:color w:val="833C0B" w:themeColor="accent2" w:themeShade="80"/>
              </w:rPr>
              <w:endnoteReference w:id="1"/>
            </w:r>
            <w:r w:rsidR="006F04CF">
              <w:rPr>
                <w:color w:val="833C0B" w:themeColor="accent2" w:themeShade="80"/>
              </w:rPr>
              <w:t>change</w:t>
            </w:r>
          </w:p>
        </w:tc>
      </w:tr>
      <w:tr w:rsidR="004B0A1D" w14:paraId="2194C1FF" w14:textId="77777777" w:rsidTr="006F04CF">
        <w:tc>
          <w:tcPr>
            <w:tcW w:w="1345" w:type="dxa"/>
            <w:shd w:val="clear" w:color="auto" w:fill="FFFFFF"/>
          </w:tcPr>
          <w:p w14:paraId="2B6A54CA" w14:textId="45BD7594" w:rsidR="004B0A1D" w:rsidRPr="00F11A3D" w:rsidRDefault="004B0A1D">
            <w:pPr>
              <w:rPr>
                <w:color w:val="333333"/>
              </w:rPr>
            </w:pPr>
            <w:r w:rsidRPr="00F11A3D">
              <w:rPr>
                <w:color w:val="333333"/>
              </w:rPr>
              <w:t>1549-1559</w:t>
            </w:r>
          </w:p>
        </w:tc>
        <w:tc>
          <w:tcPr>
            <w:tcW w:w="8005" w:type="dxa"/>
            <w:shd w:val="clear" w:color="auto" w:fill="FFFFFF"/>
          </w:tcPr>
          <w:p w14:paraId="4D08BC71" w14:textId="6BA4C3E8" w:rsidR="004B0A1D" w:rsidRPr="007E44FD" w:rsidRDefault="007D278C">
            <w:pPr>
              <w:rPr>
                <w:color w:val="833C0B" w:themeColor="accent2" w:themeShade="80"/>
              </w:rPr>
            </w:pPr>
            <w:r w:rsidRPr="00A4194A">
              <w:rPr>
                <w:color w:val="833C0B" w:themeColor="accent2" w:themeShade="80"/>
              </w:rPr>
              <w:t>Under Elizabeth I, v</w:t>
            </w:r>
            <w:r w:rsidR="004B0A1D" w:rsidRPr="00A4194A">
              <w:rPr>
                <w:color w:val="833C0B" w:themeColor="accent2" w:themeShade="80"/>
              </w:rPr>
              <w:t xml:space="preserve">arious </w:t>
            </w:r>
            <w:r w:rsidR="004B0A1D" w:rsidRPr="007E44FD">
              <w:rPr>
                <w:color w:val="833C0B" w:themeColor="accent2" w:themeShade="80"/>
              </w:rPr>
              <w:t>Parliamentary acts created the basis for the religious practices in England and attempted to unify worship; parishioners were required to attend church on Sundays</w:t>
            </w:r>
            <w:r w:rsidR="004B0A1D" w:rsidRPr="007E44FD">
              <w:rPr>
                <w:rStyle w:val="EndnoteReference"/>
                <w:color w:val="833C0B" w:themeColor="accent2" w:themeShade="80"/>
              </w:rPr>
              <w:endnoteReference w:id="2"/>
            </w:r>
            <w:r w:rsidR="004B0A1D" w:rsidRPr="007E44FD">
              <w:rPr>
                <w:color w:val="833C0B" w:themeColor="accent2" w:themeShade="80"/>
              </w:rPr>
              <w:t xml:space="preserve"> </w:t>
            </w:r>
          </w:p>
          <w:p w14:paraId="29439AC2" w14:textId="122028F8" w:rsidR="004B0A1D" w:rsidRDefault="004B0A1D">
            <w:r w:rsidRPr="007E44FD">
              <w:rPr>
                <w:color w:val="833C0B" w:themeColor="accent2" w:themeShade="80"/>
              </w:rPr>
              <w:t xml:space="preserve">What was viewed as the “half reformed” character of the church caused the rise of </w:t>
            </w:r>
            <w:r w:rsidR="005F3046" w:rsidRPr="00A4194A">
              <w:rPr>
                <w:color w:val="833C0B" w:themeColor="accent2" w:themeShade="80"/>
              </w:rPr>
              <w:t>16</w:t>
            </w:r>
            <w:r w:rsidR="005F3046" w:rsidRPr="00A4194A">
              <w:rPr>
                <w:color w:val="833C0B" w:themeColor="accent2" w:themeShade="80"/>
                <w:vertAlign w:val="superscript"/>
              </w:rPr>
              <w:t>th</w:t>
            </w:r>
            <w:r w:rsidR="005F3046" w:rsidRPr="00A4194A">
              <w:rPr>
                <w:color w:val="833C0B" w:themeColor="accent2" w:themeShade="80"/>
              </w:rPr>
              <w:t xml:space="preserve"> century </w:t>
            </w:r>
            <w:r w:rsidRPr="00A4194A">
              <w:rPr>
                <w:color w:val="833C0B" w:themeColor="accent2" w:themeShade="80"/>
              </w:rPr>
              <w:t xml:space="preserve">puritanism </w:t>
            </w:r>
            <w:r w:rsidR="006607E0" w:rsidRPr="00A4194A">
              <w:rPr>
                <w:color w:val="833C0B" w:themeColor="accent2" w:themeShade="80"/>
              </w:rPr>
              <w:t>(especially Presbyterianism</w:t>
            </w:r>
            <w:r w:rsidR="005077D1" w:rsidRPr="00A4194A">
              <w:rPr>
                <w:color w:val="833C0B" w:themeColor="accent2" w:themeShade="80"/>
              </w:rPr>
              <w:t xml:space="preserve">) </w:t>
            </w:r>
            <w:r w:rsidRPr="007E44FD">
              <w:rPr>
                <w:color w:val="833C0B" w:themeColor="accent2" w:themeShade="80"/>
              </w:rPr>
              <w:t>and dissent</w:t>
            </w:r>
            <w:r w:rsidRPr="007E44FD">
              <w:rPr>
                <w:rStyle w:val="EndnoteReference"/>
                <w:color w:val="833C0B" w:themeColor="accent2" w:themeShade="80"/>
              </w:rPr>
              <w:endnoteReference w:id="3"/>
            </w:r>
          </w:p>
        </w:tc>
      </w:tr>
      <w:tr w:rsidR="004B0A1D" w14:paraId="311F8D41" w14:textId="77777777" w:rsidTr="006F04CF">
        <w:tc>
          <w:tcPr>
            <w:tcW w:w="1345" w:type="dxa"/>
            <w:shd w:val="clear" w:color="auto" w:fill="FFFFFF"/>
          </w:tcPr>
          <w:p w14:paraId="406000F2" w14:textId="7B432B5B" w:rsidR="004B0A1D" w:rsidRPr="00F11A3D" w:rsidRDefault="004B0A1D">
            <w:pPr>
              <w:rPr>
                <w:color w:val="333333"/>
              </w:rPr>
            </w:pPr>
            <w:r w:rsidRPr="00F11A3D">
              <w:rPr>
                <w:color w:val="333333"/>
              </w:rPr>
              <w:lastRenderedPageBreak/>
              <w:t>1558</w:t>
            </w:r>
          </w:p>
        </w:tc>
        <w:tc>
          <w:tcPr>
            <w:tcW w:w="8005" w:type="dxa"/>
            <w:shd w:val="clear" w:color="auto" w:fill="FFFFFF"/>
          </w:tcPr>
          <w:p w14:paraId="3E111A02" w14:textId="3DC6BE06" w:rsidR="004B0A1D" w:rsidRPr="007E44FD" w:rsidRDefault="004B0A1D">
            <w:pPr>
              <w:rPr>
                <w:color w:val="385623" w:themeColor="accent6" w:themeShade="80"/>
              </w:rPr>
            </w:pPr>
            <w:r w:rsidRPr="007E44FD">
              <w:rPr>
                <w:color w:val="385623" w:themeColor="accent6" w:themeShade="80"/>
              </w:rPr>
              <w:t>The parish register for Newport Pagnell started</w:t>
            </w:r>
            <w:r w:rsidR="00427A3D">
              <w:rPr>
                <w:color w:val="385623" w:themeColor="accent6" w:themeShade="80"/>
              </w:rPr>
              <w:t>;</w:t>
            </w:r>
            <w:r w:rsidRPr="007E44FD">
              <w:rPr>
                <w:color w:val="385623" w:themeColor="accent6" w:themeShade="80"/>
              </w:rPr>
              <w:t xml:space="preserve"> the first Kendall entry was </w:t>
            </w:r>
            <w:r w:rsidR="00F11A3D">
              <w:rPr>
                <w:color w:val="385623" w:themeColor="accent6" w:themeShade="80"/>
              </w:rPr>
              <w:t xml:space="preserve">in </w:t>
            </w:r>
            <w:r w:rsidRPr="007E44FD">
              <w:rPr>
                <w:color w:val="385623" w:themeColor="accent6" w:themeShade="80"/>
              </w:rPr>
              <w:t>1560, the first Mills was in 1562; Sherington</w:t>
            </w:r>
            <w:r w:rsidR="00F11A3D">
              <w:rPr>
                <w:color w:val="385623" w:themeColor="accent6" w:themeShade="80"/>
              </w:rPr>
              <w:t>’s register</w:t>
            </w:r>
            <w:r w:rsidRPr="007E44FD">
              <w:rPr>
                <w:color w:val="385623" w:themeColor="accent6" w:themeShade="80"/>
              </w:rPr>
              <w:t xml:space="preserve"> did not start consistently until 1600</w:t>
            </w:r>
            <w:r w:rsidRPr="007E44FD">
              <w:rPr>
                <w:rStyle w:val="EndnoteReference"/>
                <w:color w:val="385623" w:themeColor="accent6" w:themeShade="80"/>
              </w:rPr>
              <w:endnoteReference w:id="4"/>
            </w:r>
          </w:p>
        </w:tc>
      </w:tr>
      <w:tr w:rsidR="004B0A1D" w14:paraId="75D96E89" w14:textId="77777777" w:rsidTr="006F04CF">
        <w:tc>
          <w:tcPr>
            <w:tcW w:w="1345" w:type="dxa"/>
            <w:shd w:val="clear" w:color="auto" w:fill="FFFFFF"/>
          </w:tcPr>
          <w:p w14:paraId="62E30BFB" w14:textId="0D448D42" w:rsidR="004B0A1D" w:rsidRPr="00F11A3D" w:rsidRDefault="004B0A1D">
            <w:pPr>
              <w:rPr>
                <w:color w:val="333333"/>
              </w:rPr>
            </w:pPr>
            <w:r w:rsidRPr="00F11A3D">
              <w:rPr>
                <w:color w:val="333333"/>
              </w:rPr>
              <w:t>1580</w:t>
            </w:r>
          </w:p>
        </w:tc>
        <w:tc>
          <w:tcPr>
            <w:tcW w:w="8005" w:type="dxa"/>
            <w:shd w:val="clear" w:color="auto" w:fill="FFFFFF"/>
          </w:tcPr>
          <w:p w14:paraId="3B4F8CCD" w14:textId="70A7E1DF" w:rsidR="004B0A1D" w:rsidRPr="007E44FD" w:rsidRDefault="006229E2">
            <w:pPr>
              <w:rPr>
                <w:color w:val="833C0B" w:themeColor="accent2" w:themeShade="80"/>
              </w:rPr>
            </w:pPr>
            <w:r w:rsidRPr="00A4194A">
              <w:rPr>
                <w:color w:val="833C0B" w:themeColor="accent2" w:themeShade="80"/>
              </w:rPr>
              <w:t xml:space="preserve">Some </w:t>
            </w:r>
            <w:r w:rsidR="004B0A1D" w:rsidRPr="007E44FD">
              <w:rPr>
                <w:color w:val="833C0B" w:themeColor="accent2" w:themeShade="80"/>
              </w:rPr>
              <w:t>Congregationalists emerged as a Separatist sect, often called Brownists</w:t>
            </w:r>
            <w:r w:rsidR="004B0A1D" w:rsidRPr="007E44FD">
              <w:rPr>
                <w:rStyle w:val="EndnoteReference"/>
                <w:color w:val="833C0B" w:themeColor="accent2" w:themeShade="80"/>
              </w:rPr>
              <w:endnoteReference w:id="5"/>
            </w:r>
          </w:p>
        </w:tc>
      </w:tr>
      <w:tr w:rsidR="004B0A1D" w14:paraId="5903903A" w14:textId="77777777" w:rsidTr="006F04CF">
        <w:tc>
          <w:tcPr>
            <w:tcW w:w="1345" w:type="dxa"/>
            <w:shd w:val="clear" w:color="auto" w:fill="FFFFFF"/>
          </w:tcPr>
          <w:p w14:paraId="5E48258A" w14:textId="50B091DF" w:rsidR="004B0A1D" w:rsidRPr="00F11A3D" w:rsidRDefault="004B0A1D">
            <w:pPr>
              <w:rPr>
                <w:color w:val="333333"/>
              </w:rPr>
            </w:pPr>
            <w:r w:rsidRPr="00F11A3D">
              <w:rPr>
                <w:color w:val="333333"/>
              </w:rPr>
              <w:t>1590</w:t>
            </w:r>
            <w:r w:rsidR="00427A3D">
              <w:rPr>
                <w:color w:val="333333"/>
              </w:rPr>
              <w:t>-1615</w:t>
            </w:r>
          </w:p>
        </w:tc>
        <w:tc>
          <w:tcPr>
            <w:tcW w:w="8005" w:type="dxa"/>
            <w:shd w:val="clear" w:color="auto" w:fill="FFFFFF"/>
          </w:tcPr>
          <w:p w14:paraId="5D3C9E21" w14:textId="20253E9A" w:rsidR="00B80671" w:rsidRPr="00A4194A" w:rsidRDefault="004B0A1D" w:rsidP="002A7AA2">
            <w:pPr>
              <w:rPr>
                <w:color w:val="833C0B" w:themeColor="accent2" w:themeShade="80"/>
              </w:rPr>
            </w:pPr>
            <w:r w:rsidRPr="00A4194A">
              <w:rPr>
                <w:color w:val="833C0B" w:themeColor="accent2" w:themeShade="80"/>
              </w:rPr>
              <w:t xml:space="preserve">Backlash began against the </w:t>
            </w:r>
            <w:r w:rsidR="00A4194A">
              <w:rPr>
                <w:color w:val="833C0B" w:themeColor="accent2" w:themeShade="80"/>
              </w:rPr>
              <w:t>p</w:t>
            </w:r>
            <w:r w:rsidR="004C0D23" w:rsidRPr="00A4194A">
              <w:rPr>
                <w:color w:val="833C0B" w:themeColor="accent2" w:themeShade="80"/>
              </w:rPr>
              <w:t xml:space="preserve">uritan </w:t>
            </w:r>
            <w:r w:rsidRPr="00A4194A">
              <w:rPr>
                <w:color w:val="833C0B" w:themeColor="accent2" w:themeShade="80"/>
              </w:rPr>
              <w:t>call for radical reform in the Established Church;</w:t>
            </w:r>
            <w:r w:rsidR="00527BDA" w:rsidRPr="00A4194A">
              <w:rPr>
                <w:color w:val="833C0B" w:themeColor="accent2" w:themeShade="80"/>
              </w:rPr>
              <w:t xml:space="preserve"> </w:t>
            </w:r>
            <w:r w:rsidR="00641F42" w:rsidRPr="00A4194A">
              <w:rPr>
                <w:color w:val="833C0B" w:themeColor="accent2" w:themeShade="80"/>
              </w:rPr>
              <w:t xml:space="preserve">the influence of Presbyterians </w:t>
            </w:r>
            <w:r w:rsidR="00B80671" w:rsidRPr="00A4194A">
              <w:rPr>
                <w:color w:val="833C0B" w:themeColor="accent2" w:themeShade="80"/>
              </w:rPr>
              <w:t>lessened</w:t>
            </w:r>
            <w:r w:rsidR="00B375B9" w:rsidRPr="00A4194A">
              <w:rPr>
                <w:color w:val="833C0B" w:themeColor="accent2" w:themeShade="80"/>
              </w:rPr>
              <w:t>, but reaction to the backlash also  heated up as puritans became even more staunch in their beliefs and worship</w:t>
            </w:r>
          </w:p>
          <w:p w14:paraId="10D51140" w14:textId="11CAE9B5" w:rsidR="004B0A1D" w:rsidRPr="00A4194A" w:rsidRDefault="0028621F" w:rsidP="002A7AA2">
            <w:pPr>
              <w:rPr>
                <w:color w:val="833C0B" w:themeColor="accent2" w:themeShade="80"/>
              </w:rPr>
            </w:pPr>
            <w:r w:rsidRPr="00A4194A">
              <w:rPr>
                <w:color w:val="833C0B" w:themeColor="accent2" w:themeShade="80"/>
              </w:rPr>
              <w:t xml:space="preserve">As a result of </w:t>
            </w:r>
            <w:r w:rsidR="007C5DD8" w:rsidRPr="00A4194A">
              <w:rPr>
                <w:color w:val="833C0B" w:themeColor="accent2" w:themeShade="80"/>
              </w:rPr>
              <w:t xml:space="preserve">civil and religious </w:t>
            </w:r>
            <w:r w:rsidRPr="00A4194A">
              <w:rPr>
                <w:color w:val="833C0B" w:themeColor="accent2" w:themeShade="80"/>
              </w:rPr>
              <w:t xml:space="preserve">persecution, </w:t>
            </w:r>
            <w:r w:rsidR="004B0A1D" w:rsidRPr="00A4194A">
              <w:rPr>
                <w:color w:val="833C0B" w:themeColor="accent2" w:themeShade="80"/>
              </w:rPr>
              <w:t>some radical Separatists</w:t>
            </w:r>
            <w:r w:rsidR="005515C6" w:rsidRPr="00A4194A">
              <w:rPr>
                <w:color w:val="833C0B" w:themeColor="accent2" w:themeShade="80"/>
              </w:rPr>
              <w:t>, mainly from gathered congr</w:t>
            </w:r>
            <w:r w:rsidR="00A4194A">
              <w:rPr>
                <w:color w:val="833C0B" w:themeColor="accent2" w:themeShade="80"/>
              </w:rPr>
              <w:t>ega</w:t>
            </w:r>
            <w:r w:rsidR="005515C6" w:rsidRPr="00A4194A">
              <w:rPr>
                <w:color w:val="833C0B" w:themeColor="accent2" w:themeShade="80"/>
              </w:rPr>
              <w:t>tions</w:t>
            </w:r>
            <w:r w:rsidR="007C5DD8" w:rsidRPr="00A4194A">
              <w:rPr>
                <w:color w:val="833C0B" w:themeColor="accent2" w:themeShade="80"/>
              </w:rPr>
              <w:t xml:space="preserve"> at Scrooby and Gainsborough</w:t>
            </w:r>
            <w:r w:rsidR="005515C6" w:rsidRPr="00A4194A">
              <w:rPr>
                <w:color w:val="833C0B" w:themeColor="accent2" w:themeShade="80"/>
              </w:rPr>
              <w:t xml:space="preserve">, </w:t>
            </w:r>
            <w:r w:rsidR="004B0A1D" w:rsidRPr="00A4194A">
              <w:rPr>
                <w:color w:val="833C0B" w:themeColor="accent2" w:themeShade="80"/>
              </w:rPr>
              <w:t>left for Holland</w:t>
            </w:r>
            <w:r w:rsidR="004B0A1D" w:rsidRPr="00A4194A">
              <w:rPr>
                <w:rStyle w:val="EndnoteReference"/>
                <w:color w:val="833C0B" w:themeColor="accent2" w:themeShade="80"/>
              </w:rPr>
              <w:endnoteReference w:id="6"/>
            </w:r>
          </w:p>
        </w:tc>
      </w:tr>
      <w:tr w:rsidR="004B0A1D" w14:paraId="3772B3A4" w14:textId="77777777" w:rsidTr="006F04CF">
        <w:tc>
          <w:tcPr>
            <w:tcW w:w="1345" w:type="dxa"/>
            <w:shd w:val="clear" w:color="auto" w:fill="FFFFFF"/>
          </w:tcPr>
          <w:p w14:paraId="31726459" w14:textId="1A681D0D" w:rsidR="004B0A1D" w:rsidRPr="00F11A3D" w:rsidRDefault="004B0A1D">
            <w:pPr>
              <w:rPr>
                <w:color w:val="333333"/>
              </w:rPr>
            </w:pPr>
            <w:r w:rsidRPr="00F11A3D">
              <w:rPr>
                <w:color w:val="333333"/>
              </w:rPr>
              <w:t>1603</w:t>
            </w:r>
          </w:p>
        </w:tc>
        <w:tc>
          <w:tcPr>
            <w:tcW w:w="8005" w:type="dxa"/>
            <w:shd w:val="clear" w:color="auto" w:fill="FFFFFF"/>
          </w:tcPr>
          <w:p w14:paraId="0C807770" w14:textId="5088FB08" w:rsidR="004B0A1D" w:rsidRPr="007E44FD" w:rsidRDefault="004B0A1D">
            <w:pPr>
              <w:rPr>
                <w:i/>
                <w:iCs/>
                <w:color w:val="833C0B" w:themeColor="accent2" w:themeShade="80"/>
              </w:rPr>
            </w:pPr>
            <w:r w:rsidRPr="007E44FD">
              <w:rPr>
                <w:color w:val="833C0B" w:themeColor="accent2" w:themeShade="80"/>
              </w:rPr>
              <w:t>Scotland &amp; England were ruled together when James I &amp; VI became king; plague hit London</w:t>
            </w:r>
            <w:r w:rsidRPr="007E44FD">
              <w:rPr>
                <w:rStyle w:val="EndnoteReference"/>
                <w:color w:val="833C0B" w:themeColor="accent2" w:themeShade="80"/>
              </w:rPr>
              <w:endnoteReference w:id="7"/>
            </w:r>
          </w:p>
        </w:tc>
      </w:tr>
      <w:tr w:rsidR="004B0A1D" w14:paraId="7D7281CA" w14:textId="77777777" w:rsidTr="006F04CF">
        <w:tc>
          <w:tcPr>
            <w:tcW w:w="1345" w:type="dxa"/>
            <w:shd w:val="clear" w:color="auto" w:fill="FFFFFF"/>
          </w:tcPr>
          <w:p w14:paraId="41CEA09F" w14:textId="7746B7E9" w:rsidR="004B0A1D" w:rsidRPr="00F11A3D" w:rsidRDefault="004B0A1D">
            <w:pPr>
              <w:rPr>
                <w:color w:val="333333"/>
              </w:rPr>
            </w:pPr>
            <w:r w:rsidRPr="00F11A3D">
              <w:rPr>
                <w:color w:val="333333"/>
              </w:rPr>
              <w:t>1605</w:t>
            </w:r>
          </w:p>
        </w:tc>
        <w:tc>
          <w:tcPr>
            <w:tcW w:w="8005" w:type="dxa"/>
            <w:shd w:val="clear" w:color="auto" w:fill="FFFFFF"/>
          </w:tcPr>
          <w:p w14:paraId="2EF4B939" w14:textId="01F70077" w:rsidR="004B0A1D" w:rsidRPr="007E44FD" w:rsidRDefault="004B0A1D">
            <w:pPr>
              <w:rPr>
                <w:color w:val="385623" w:themeColor="accent6" w:themeShade="80"/>
              </w:rPr>
            </w:pPr>
            <w:r w:rsidRPr="007E44FD">
              <w:rPr>
                <w:color w:val="385623" w:themeColor="accent6" w:themeShade="80"/>
              </w:rPr>
              <w:t xml:space="preserve">Rev. Thomas Yarrow, minister at Newport Pagnell, was the first to write the </w:t>
            </w:r>
            <w:r w:rsidR="00F11A3D">
              <w:rPr>
                <w:color w:val="385623" w:themeColor="accent6" w:themeShade="80"/>
              </w:rPr>
              <w:t xml:space="preserve">Kendall </w:t>
            </w:r>
            <w:r w:rsidRPr="007E44FD">
              <w:rPr>
                <w:color w:val="385623" w:themeColor="accent6" w:themeShade="80"/>
              </w:rPr>
              <w:t xml:space="preserve">alias </w:t>
            </w:r>
            <w:r w:rsidR="00F11A3D">
              <w:rPr>
                <w:color w:val="385623" w:themeColor="accent6" w:themeShade="80"/>
              </w:rPr>
              <w:t xml:space="preserve">Mills </w:t>
            </w:r>
            <w:r w:rsidRPr="007E44FD">
              <w:rPr>
                <w:color w:val="385623" w:themeColor="accent6" w:themeShade="80"/>
              </w:rPr>
              <w:t>surname; it appeared on the</w:t>
            </w:r>
            <w:r w:rsidR="001A3313">
              <w:rPr>
                <w:color w:val="385623" w:themeColor="accent6" w:themeShade="80"/>
              </w:rPr>
              <w:t xml:space="preserve"> </w:t>
            </w:r>
            <w:r w:rsidR="001A3313" w:rsidRPr="00A4194A">
              <w:rPr>
                <w:color w:val="385623" w:themeColor="accent6" w:themeShade="80"/>
              </w:rPr>
              <w:t>1605</w:t>
            </w:r>
            <w:r w:rsidRPr="007E44FD">
              <w:rPr>
                <w:color w:val="385623" w:themeColor="accent6" w:themeShade="80"/>
              </w:rPr>
              <w:t xml:space="preserve"> burial record of Thomas Kendall als Mills and on the will Yarrow wrote for Thomas</w:t>
            </w:r>
            <w:r w:rsidR="00D66352">
              <w:rPr>
                <w:color w:val="385623" w:themeColor="accent6" w:themeShade="80"/>
              </w:rPr>
              <w:t xml:space="preserve"> </w:t>
            </w:r>
            <w:r w:rsidR="00D66352" w:rsidRPr="00A4194A">
              <w:rPr>
                <w:color w:val="385623" w:themeColor="accent6" w:themeShade="80"/>
              </w:rPr>
              <w:t>shortly before his death.</w:t>
            </w:r>
            <w:r w:rsidRPr="00A4194A">
              <w:rPr>
                <w:rStyle w:val="EndnoteReference"/>
                <w:color w:val="385623" w:themeColor="accent6" w:themeShade="80"/>
              </w:rPr>
              <w:endnoteReference w:id="8"/>
            </w:r>
            <w:r w:rsidR="00A4194A">
              <w:rPr>
                <w:color w:val="385623" w:themeColor="accent6" w:themeShade="80"/>
              </w:rPr>
              <w:t xml:space="preserve"> </w:t>
            </w:r>
          </w:p>
        </w:tc>
      </w:tr>
      <w:tr w:rsidR="004B0A1D" w14:paraId="0666C926" w14:textId="77777777" w:rsidTr="006F04CF">
        <w:tc>
          <w:tcPr>
            <w:tcW w:w="1345" w:type="dxa"/>
            <w:shd w:val="clear" w:color="auto" w:fill="FFFFFF"/>
          </w:tcPr>
          <w:p w14:paraId="6FA2A10F" w14:textId="6F323B98" w:rsidR="004B0A1D" w:rsidRPr="00F11A3D" w:rsidRDefault="004B0A1D">
            <w:pPr>
              <w:rPr>
                <w:color w:val="333333"/>
              </w:rPr>
            </w:pPr>
            <w:r w:rsidRPr="00F11A3D">
              <w:rPr>
                <w:color w:val="333333"/>
              </w:rPr>
              <w:t xml:space="preserve">1609 </w:t>
            </w:r>
          </w:p>
        </w:tc>
        <w:tc>
          <w:tcPr>
            <w:tcW w:w="8005" w:type="dxa"/>
            <w:shd w:val="clear" w:color="auto" w:fill="FFFFFF"/>
          </w:tcPr>
          <w:p w14:paraId="4D09A75F" w14:textId="35FA80AD" w:rsidR="004B0A1D" w:rsidRPr="007E44FD" w:rsidRDefault="004B0A1D">
            <w:pPr>
              <w:rPr>
                <w:color w:val="385623" w:themeColor="accent6" w:themeShade="80"/>
              </w:rPr>
            </w:pPr>
            <w:r w:rsidRPr="007E44FD">
              <w:rPr>
                <w:color w:val="385623" w:themeColor="accent6" w:themeShade="80"/>
              </w:rPr>
              <w:t>Rev. Thomas Webb was the Newport Pagnell minister during a period of puritan efforts at reform and the beginnings of Baptist meetings</w:t>
            </w:r>
            <w:r w:rsidR="00B177FE">
              <w:rPr>
                <w:color w:val="385623" w:themeColor="accent6" w:themeShade="80"/>
              </w:rPr>
              <w:t xml:space="preserve"> </w:t>
            </w:r>
            <w:r w:rsidR="00B177FE" w:rsidRPr="00A4194A">
              <w:rPr>
                <w:color w:val="385623" w:themeColor="accent6" w:themeShade="80"/>
              </w:rPr>
              <w:t>in the area</w:t>
            </w:r>
            <w:r w:rsidRPr="00A4194A">
              <w:rPr>
                <w:rStyle w:val="EndnoteReference"/>
                <w:color w:val="385623" w:themeColor="accent6" w:themeShade="80"/>
              </w:rPr>
              <w:endnoteReference w:id="9"/>
            </w:r>
          </w:p>
        </w:tc>
      </w:tr>
      <w:tr w:rsidR="004B0A1D" w14:paraId="2F55124F" w14:textId="77777777" w:rsidTr="006F04CF">
        <w:tc>
          <w:tcPr>
            <w:tcW w:w="1345" w:type="dxa"/>
            <w:shd w:val="clear" w:color="auto" w:fill="FFFFFF"/>
          </w:tcPr>
          <w:p w14:paraId="73CEB722" w14:textId="59F4928B" w:rsidR="004B0A1D" w:rsidRPr="00F11A3D" w:rsidRDefault="004B0A1D">
            <w:pPr>
              <w:rPr>
                <w:color w:val="333333"/>
              </w:rPr>
            </w:pPr>
            <w:r w:rsidRPr="00F11A3D">
              <w:rPr>
                <w:color w:val="333333"/>
              </w:rPr>
              <w:t>1611</w:t>
            </w:r>
          </w:p>
        </w:tc>
        <w:tc>
          <w:tcPr>
            <w:tcW w:w="8005" w:type="dxa"/>
            <w:shd w:val="clear" w:color="auto" w:fill="FFFFFF"/>
          </w:tcPr>
          <w:p w14:paraId="5C54768E" w14:textId="3D2B1574" w:rsidR="004B0A1D" w:rsidRPr="007E44FD" w:rsidRDefault="004B0A1D">
            <w:pPr>
              <w:rPr>
                <w:color w:val="833C0B" w:themeColor="accent2" w:themeShade="80"/>
              </w:rPr>
            </w:pPr>
            <w:r w:rsidRPr="007E44FD">
              <w:rPr>
                <w:color w:val="833C0B" w:themeColor="accent2" w:themeShade="80"/>
              </w:rPr>
              <w:t>The first official translation of the Bible into English was authorized by James I and puritanism briefly swung toward a wider acceptance</w:t>
            </w:r>
            <w:r w:rsidRPr="007E44FD">
              <w:rPr>
                <w:rStyle w:val="EndnoteReference"/>
                <w:color w:val="833C0B" w:themeColor="accent2" w:themeShade="80"/>
              </w:rPr>
              <w:endnoteReference w:id="10"/>
            </w:r>
            <w:r w:rsidRPr="007E44FD">
              <w:rPr>
                <w:color w:val="833C0B" w:themeColor="accent2" w:themeShade="80"/>
              </w:rPr>
              <w:t xml:space="preserve"> </w:t>
            </w:r>
          </w:p>
        </w:tc>
      </w:tr>
      <w:tr w:rsidR="004B0A1D" w14:paraId="5F1EE5E4" w14:textId="77777777" w:rsidTr="006F04CF">
        <w:tc>
          <w:tcPr>
            <w:tcW w:w="1345" w:type="dxa"/>
            <w:shd w:val="clear" w:color="auto" w:fill="FFFFFF"/>
          </w:tcPr>
          <w:p w14:paraId="46627E02" w14:textId="65052770" w:rsidR="004B0A1D" w:rsidRPr="00F11A3D" w:rsidRDefault="004B0A1D">
            <w:pPr>
              <w:rPr>
                <w:color w:val="333333"/>
              </w:rPr>
            </w:pPr>
            <w:r w:rsidRPr="00F11A3D">
              <w:rPr>
                <w:color w:val="333333"/>
              </w:rPr>
              <w:t>1612</w:t>
            </w:r>
          </w:p>
        </w:tc>
        <w:tc>
          <w:tcPr>
            <w:tcW w:w="8005" w:type="dxa"/>
            <w:shd w:val="clear" w:color="auto" w:fill="FFFFFF"/>
          </w:tcPr>
          <w:p w14:paraId="4C643D2F" w14:textId="1B964C02" w:rsidR="004B0A1D" w:rsidRPr="007E44FD" w:rsidRDefault="004B0A1D">
            <w:pPr>
              <w:rPr>
                <w:color w:val="833C0B" w:themeColor="accent2" w:themeShade="80"/>
              </w:rPr>
            </w:pPr>
            <w:r w:rsidRPr="007E44FD">
              <w:rPr>
                <w:color w:val="833C0B" w:themeColor="accent2" w:themeShade="80"/>
              </w:rPr>
              <w:t>First General Baptist congregation was established in London, a sect that does not practice infant baptism</w:t>
            </w:r>
            <w:r w:rsidRPr="007E44FD">
              <w:rPr>
                <w:rStyle w:val="EndnoteReference"/>
                <w:color w:val="833C0B" w:themeColor="accent2" w:themeShade="80"/>
              </w:rPr>
              <w:endnoteReference w:id="11"/>
            </w:r>
          </w:p>
          <w:p w14:paraId="4B88EDFD" w14:textId="72C5815D" w:rsidR="004B0A1D" w:rsidRPr="002B1A31" w:rsidRDefault="004B0A1D">
            <w:pPr>
              <w:rPr>
                <w:color w:val="000000" w:themeColor="text1"/>
              </w:rPr>
            </w:pPr>
            <w:r w:rsidRPr="007E44FD">
              <w:rPr>
                <w:color w:val="833C0B" w:themeColor="accent2" w:themeShade="80"/>
              </w:rPr>
              <w:t>The majority of English puritans remained within the Established Church</w:t>
            </w:r>
            <w:r w:rsidRPr="007E44FD">
              <w:rPr>
                <w:rStyle w:val="EndnoteReference"/>
                <w:color w:val="833C0B" w:themeColor="accent2" w:themeShade="80"/>
              </w:rPr>
              <w:endnoteReference w:id="12"/>
            </w:r>
          </w:p>
        </w:tc>
      </w:tr>
      <w:tr w:rsidR="004B0A1D" w14:paraId="55EF6165" w14:textId="77777777" w:rsidTr="006F04CF">
        <w:tc>
          <w:tcPr>
            <w:tcW w:w="1345" w:type="dxa"/>
            <w:shd w:val="clear" w:color="auto" w:fill="FFFFFF"/>
          </w:tcPr>
          <w:p w14:paraId="02B80A45" w14:textId="44C39203" w:rsidR="004B0A1D" w:rsidRPr="00F11A3D" w:rsidRDefault="004B0A1D">
            <w:pPr>
              <w:rPr>
                <w:color w:val="333333"/>
              </w:rPr>
            </w:pPr>
            <w:r w:rsidRPr="00F11A3D">
              <w:rPr>
                <w:color w:val="333333"/>
              </w:rPr>
              <w:t>1616</w:t>
            </w:r>
          </w:p>
        </w:tc>
        <w:tc>
          <w:tcPr>
            <w:tcW w:w="8005" w:type="dxa"/>
            <w:shd w:val="clear" w:color="auto" w:fill="FFFFFF"/>
          </w:tcPr>
          <w:p w14:paraId="696EACFD" w14:textId="30CCC284" w:rsidR="004B0A1D" w:rsidRPr="007E44FD" w:rsidRDefault="004B0A1D">
            <w:pPr>
              <w:rPr>
                <w:color w:val="1F4E79" w:themeColor="accent5" w:themeShade="80"/>
              </w:rPr>
            </w:pPr>
            <w:r w:rsidRPr="007E44FD">
              <w:rPr>
                <w:color w:val="1F4E79" w:themeColor="accent5" w:themeShade="80"/>
              </w:rPr>
              <w:t xml:space="preserve">“Thomas Mylles, sonne of Raph Mylles” (elder brother of Francis &amp; co-migrant to </w:t>
            </w:r>
            <w:r w:rsidR="00F11A3D">
              <w:rPr>
                <w:color w:val="1F4E79" w:themeColor="accent5" w:themeShade="80"/>
              </w:rPr>
              <w:t>the Massachusetts Bay Colony</w:t>
            </w:r>
            <w:r w:rsidRPr="007E44FD">
              <w:rPr>
                <w:color w:val="1F4E79" w:themeColor="accent5" w:themeShade="80"/>
              </w:rPr>
              <w:t>) was baptized in Sherington</w:t>
            </w:r>
            <w:r w:rsidRPr="007E44FD">
              <w:rPr>
                <w:rStyle w:val="EndnoteReference"/>
                <w:color w:val="1F4E79" w:themeColor="accent5" w:themeShade="80"/>
              </w:rPr>
              <w:endnoteReference w:id="13"/>
            </w:r>
          </w:p>
        </w:tc>
      </w:tr>
      <w:tr w:rsidR="004B0A1D" w14:paraId="67C0045A" w14:textId="77777777" w:rsidTr="006F04CF">
        <w:tc>
          <w:tcPr>
            <w:tcW w:w="1345" w:type="dxa"/>
            <w:shd w:val="clear" w:color="auto" w:fill="FFFFFF"/>
          </w:tcPr>
          <w:p w14:paraId="61282FB4" w14:textId="5D7C530F" w:rsidR="004B0A1D" w:rsidRPr="00F11A3D" w:rsidRDefault="004B0A1D">
            <w:pPr>
              <w:rPr>
                <w:color w:val="333333"/>
              </w:rPr>
            </w:pPr>
            <w:r w:rsidRPr="00F11A3D">
              <w:rPr>
                <w:color w:val="333333"/>
              </w:rPr>
              <w:t>1618</w:t>
            </w:r>
          </w:p>
        </w:tc>
        <w:tc>
          <w:tcPr>
            <w:tcW w:w="8005" w:type="dxa"/>
            <w:shd w:val="clear" w:color="auto" w:fill="FFFFFF"/>
          </w:tcPr>
          <w:p w14:paraId="5DBAF118" w14:textId="4EF1DEA3" w:rsidR="004B0A1D" w:rsidRPr="007E44FD" w:rsidRDefault="004B0A1D">
            <w:pPr>
              <w:rPr>
                <w:color w:val="1F4E79" w:themeColor="accent5" w:themeShade="80"/>
              </w:rPr>
            </w:pPr>
            <w:r w:rsidRPr="007E44FD">
              <w:rPr>
                <w:color w:val="1F4E79" w:themeColor="accent5" w:themeShade="80"/>
              </w:rPr>
              <w:t>“Elizabeth Mylles als. Kendale, daughter of Raphe” (sister of Woburn Francis) was baptized in Sherington</w:t>
            </w:r>
            <w:r w:rsidRPr="007E44FD">
              <w:rPr>
                <w:rStyle w:val="EndnoteReference"/>
                <w:color w:val="1F4E79" w:themeColor="accent5" w:themeShade="80"/>
              </w:rPr>
              <w:endnoteReference w:id="14"/>
            </w:r>
          </w:p>
        </w:tc>
      </w:tr>
      <w:tr w:rsidR="004B0A1D" w14:paraId="52DBC416" w14:textId="77777777" w:rsidTr="006F04CF">
        <w:tc>
          <w:tcPr>
            <w:tcW w:w="1345" w:type="dxa"/>
            <w:shd w:val="clear" w:color="auto" w:fill="FFFFFF"/>
          </w:tcPr>
          <w:p w14:paraId="3F6633A5" w14:textId="6C0AD263" w:rsidR="004B0A1D" w:rsidRPr="00F11A3D" w:rsidRDefault="004B0A1D">
            <w:pPr>
              <w:rPr>
                <w:color w:val="333333"/>
              </w:rPr>
            </w:pPr>
            <w:r w:rsidRPr="00F11A3D">
              <w:rPr>
                <w:color w:val="333333"/>
              </w:rPr>
              <w:t>1620</w:t>
            </w:r>
          </w:p>
        </w:tc>
        <w:tc>
          <w:tcPr>
            <w:tcW w:w="8005" w:type="dxa"/>
            <w:shd w:val="clear" w:color="auto" w:fill="FFFFFF"/>
          </w:tcPr>
          <w:p w14:paraId="522C4550" w14:textId="2EB1D93A" w:rsidR="004B0A1D" w:rsidRPr="007E44FD" w:rsidRDefault="004B0A1D">
            <w:pPr>
              <w:rPr>
                <w:color w:val="833C0B" w:themeColor="accent2" w:themeShade="80"/>
              </w:rPr>
            </w:pPr>
            <w:r w:rsidRPr="007E44FD">
              <w:rPr>
                <w:color w:val="833C0B" w:themeColor="accent2" w:themeShade="80"/>
              </w:rPr>
              <w:t xml:space="preserve">The Mayflower sailed, beginning the exodus of </w:t>
            </w:r>
            <w:r w:rsidR="002A2E60" w:rsidRPr="00A4194A">
              <w:rPr>
                <w:color w:val="833C0B" w:themeColor="accent2" w:themeShade="80"/>
              </w:rPr>
              <w:t xml:space="preserve">some </w:t>
            </w:r>
            <w:r w:rsidRPr="007E44FD">
              <w:rPr>
                <w:color w:val="833C0B" w:themeColor="accent2" w:themeShade="80"/>
              </w:rPr>
              <w:t>Separatists to New England</w:t>
            </w:r>
            <w:r w:rsidR="00E179CA">
              <w:rPr>
                <w:color w:val="833C0B" w:themeColor="accent2" w:themeShade="80"/>
              </w:rPr>
              <w:t>;</w:t>
            </w:r>
            <w:r w:rsidRPr="007E44FD">
              <w:rPr>
                <w:color w:val="833C0B" w:themeColor="accent2" w:themeShade="80"/>
              </w:rPr>
              <w:t xml:space="preserve"> </w:t>
            </w:r>
          </w:p>
          <w:p w14:paraId="75969E0A" w14:textId="750585DF" w:rsidR="004B0A1D" w:rsidRPr="007E44FD" w:rsidRDefault="004B0A1D">
            <w:pPr>
              <w:rPr>
                <w:color w:val="833C0B" w:themeColor="accent2" w:themeShade="80"/>
              </w:rPr>
            </w:pPr>
            <w:r w:rsidRPr="007E44FD">
              <w:rPr>
                <w:color w:val="833C0B" w:themeColor="accent2" w:themeShade="80"/>
              </w:rPr>
              <w:t xml:space="preserve">The Great Migration of puritans also began, </w:t>
            </w:r>
            <w:r w:rsidR="00E179CA">
              <w:rPr>
                <w:color w:val="833C0B" w:themeColor="accent2" w:themeShade="80"/>
              </w:rPr>
              <w:t>reaching</w:t>
            </w:r>
            <w:r w:rsidRPr="007E44FD">
              <w:rPr>
                <w:color w:val="833C0B" w:themeColor="accent2" w:themeShade="80"/>
              </w:rPr>
              <w:t xml:space="preserve"> its height in the 1630s</w:t>
            </w:r>
            <w:r w:rsidRPr="007E44FD">
              <w:rPr>
                <w:rStyle w:val="EndnoteReference"/>
                <w:color w:val="833C0B" w:themeColor="accent2" w:themeShade="80"/>
              </w:rPr>
              <w:endnoteReference w:id="15"/>
            </w:r>
          </w:p>
          <w:p w14:paraId="4ED81649" w14:textId="365A4298" w:rsidR="004B0A1D" w:rsidRPr="007E44FD" w:rsidRDefault="004B0A1D">
            <w:pPr>
              <w:rPr>
                <w:color w:val="1F4E79" w:themeColor="accent5" w:themeShade="80"/>
              </w:rPr>
            </w:pPr>
            <w:r w:rsidRPr="007E44FD">
              <w:rPr>
                <w:color w:val="1F4E79" w:themeColor="accent5" w:themeShade="80"/>
              </w:rPr>
              <w:t>“Francis Mylles als. Kendall, son of Raph Mylles” (Woburn Francis) was baptized in Sherington</w:t>
            </w:r>
            <w:r w:rsidRPr="007E44FD">
              <w:rPr>
                <w:rStyle w:val="EndnoteReference"/>
                <w:color w:val="1F4E79" w:themeColor="accent5" w:themeShade="80"/>
              </w:rPr>
              <w:endnoteReference w:id="16"/>
            </w:r>
          </w:p>
        </w:tc>
      </w:tr>
      <w:tr w:rsidR="00A4194A" w14:paraId="7E78C6D8" w14:textId="77777777" w:rsidTr="006F04CF">
        <w:tc>
          <w:tcPr>
            <w:tcW w:w="1345" w:type="dxa"/>
            <w:shd w:val="clear" w:color="auto" w:fill="FFFFFF"/>
          </w:tcPr>
          <w:p w14:paraId="2E766808" w14:textId="645A6DB4" w:rsidR="00A4194A" w:rsidRPr="00F11A3D" w:rsidRDefault="00A4194A">
            <w:pPr>
              <w:rPr>
                <w:color w:val="333333"/>
              </w:rPr>
            </w:pPr>
            <w:r>
              <w:rPr>
                <w:color w:val="333333"/>
              </w:rPr>
              <w:t>1620-1630</w:t>
            </w:r>
          </w:p>
        </w:tc>
        <w:tc>
          <w:tcPr>
            <w:tcW w:w="8005" w:type="dxa"/>
            <w:shd w:val="clear" w:color="auto" w:fill="FFFFFF"/>
          </w:tcPr>
          <w:p w14:paraId="0F81B7E7" w14:textId="7BF2717A" w:rsidR="00A4194A" w:rsidRPr="007E44FD" w:rsidRDefault="00A4194A" w:rsidP="00A4194A">
            <w:pPr>
              <w:rPr>
                <w:color w:val="833C0B" w:themeColor="accent2" w:themeShade="80"/>
              </w:rPr>
            </w:pPr>
            <w:r w:rsidRPr="00A4194A">
              <w:rPr>
                <w:color w:val="833C0B" w:themeColor="accent2" w:themeShade="80"/>
              </w:rPr>
              <w:t xml:space="preserve">The Established Church </w:t>
            </w:r>
            <w:r w:rsidRPr="00A4194A">
              <w:rPr>
                <w:color w:val="833C0B" w:themeColor="accent2" w:themeShade="80"/>
              </w:rPr>
              <w:t>eventually t</w:t>
            </w:r>
            <w:r w:rsidRPr="00A4194A">
              <w:rPr>
                <w:color w:val="833C0B" w:themeColor="accent2" w:themeShade="80"/>
              </w:rPr>
              <w:t>ook</w:t>
            </w:r>
            <w:r w:rsidRPr="00A4194A">
              <w:rPr>
                <w:color w:val="833C0B" w:themeColor="accent2" w:themeShade="80"/>
              </w:rPr>
              <w:t xml:space="preserve"> the form known as Arminianism </w:t>
            </w:r>
            <w:r w:rsidRPr="00A4194A">
              <w:rPr>
                <w:color w:val="833C0B" w:themeColor="accent2" w:themeShade="80"/>
              </w:rPr>
              <w:t>espe</w:t>
            </w:r>
            <w:r w:rsidRPr="00A4194A">
              <w:rPr>
                <w:color w:val="833C0B" w:themeColor="accent2" w:themeShade="80"/>
              </w:rPr>
              <w:t>cially under Archbishop Laud.</w:t>
            </w:r>
            <w:r w:rsidRPr="00A4194A">
              <w:rPr>
                <w:rStyle w:val="EndnoteReference"/>
                <w:color w:val="833C0B" w:themeColor="accent2" w:themeShade="80"/>
              </w:rPr>
              <w:endnoteReference w:id="17"/>
            </w:r>
          </w:p>
        </w:tc>
      </w:tr>
      <w:tr w:rsidR="004B0A1D" w14:paraId="11BD3FFB" w14:textId="77777777" w:rsidTr="006F04CF">
        <w:tc>
          <w:tcPr>
            <w:tcW w:w="1345" w:type="dxa"/>
            <w:shd w:val="clear" w:color="auto" w:fill="FFFFFF"/>
          </w:tcPr>
          <w:p w14:paraId="67A01838" w14:textId="4E0A3BCF" w:rsidR="004B0A1D" w:rsidRPr="00F11A3D" w:rsidRDefault="004B0A1D">
            <w:pPr>
              <w:rPr>
                <w:color w:val="333333"/>
              </w:rPr>
            </w:pPr>
            <w:r w:rsidRPr="00F11A3D">
              <w:rPr>
                <w:color w:val="333333"/>
              </w:rPr>
              <w:t>1622-31</w:t>
            </w:r>
          </w:p>
        </w:tc>
        <w:tc>
          <w:tcPr>
            <w:tcW w:w="8005" w:type="dxa"/>
            <w:shd w:val="clear" w:color="auto" w:fill="FFFFFF"/>
          </w:tcPr>
          <w:p w14:paraId="03CE05B2" w14:textId="497C57BE" w:rsidR="004B0A1D" w:rsidRPr="007E44FD" w:rsidRDefault="004B0A1D">
            <w:pPr>
              <w:rPr>
                <w:color w:val="385623" w:themeColor="accent6" w:themeShade="80"/>
              </w:rPr>
            </w:pPr>
            <w:r w:rsidRPr="007E44FD">
              <w:rPr>
                <w:color w:val="385623" w:themeColor="accent6" w:themeShade="80"/>
              </w:rPr>
              <w:t>Rev. William Stapp was minister at Newport Pagnell, during a period of puritan efforts at church reform and the growth of anabaptism</w:t>
            </w:r>
            <w:r w:rsidRPr="007E44FD">
              <w:rPr>
                <w:rStyle w:val="EndnoteReference"/>
                <w:color w:val="385623" w:themeColor="accent6" w:themeShade="80"/>
              </w:rPr>
              <w:endnoteReference w:id="18"/>
            </w:r>
          </w:p>
        </w:tc>
      </w:tr>
      <w:tr w:rsidR="004B0A1D" w14:paraId="6F174EE8" w14:textId="77777777" w:rsidTr="006F04CF">
        <w:tc>
          <w:tcPr>
            <w:tcW w:w="1345" w:type="dxa"/>
            <w:shd w:val="clear" w:color="auto" w:fill="FFFFFF"/>
          </w:tcPr>
          <w:p w14:paraId="66AD29F6" w14:textId="0AEABCA2" w:rsidR="004B0A1D" w:rsidRPr="00F11A3D" w:rsidRDefault="004B0A1D">
            <w:pPr>
              <w:rPr>
                <w:color w:val="333333"/>
              </w:rPr>
            </w:pPr>
            <w:r w:rsidRPr="00F11A3D">
              <w:rPr>
                <w:color w:val="333333"/>
              </w:rPr>
              <w:t>1623</w:t>
            </w:r>
          </w:p>
        </w:tc>
        <w:tc>
          <w:tcPr>
            <w:tcW w:w="8005" w:type="dxa"/>
            <w:shd w:val="clear" w:color="auto" w:fill="FFFFFF"/>
          </w:tcPr>
          <w:p w14:paraId="1C2FC14C" w14:textId="0200ACA4" w:rsidR="004B0A1D" w:rsidRPr="007E44FD" w:rsidRDefault="004B0A1D">
            <w:pPr>
              <w:rPr>
                <w:color w:val="1F4E79" w:themeColor="accent5" w:themeShade="80"/>
              </w:rPr>
            </w:pPr>
            <w:r w:rsidRPr="007E44FD">
              <w:rPr>
                <w:color w:val="1F4E79" w:themeColor="accent5" w:themeShade="80"/>
              </w:rPr>
              <w:t>“John Kendall, the son of Raphe” (brother of Woburn Francis) was baptized at Sherington</w:t>
            </w:r>
            <w:r w:rsidRPr="007E44FD">
              <w:rPr>
                <w:rStyle w:val="EndnoteReference"/>
                <w:color w:val="1F4E79" w:themeColor="accent5" w:themeShade="80"/>
              </w:rPr>
              <w:endnoteReference w:id="19"/>
            </w:r>
          </w:p>
        </w:tc>
      </w:tr>
      <w:tr w:rsidR="004B0A1D" w14:paraId="60D629D6" w14:textId="77777777" w:rsidTr="006F04CF">
        <w:tc>
          <w:tcPr>
            <w:tcW w:w="1345" w:type="dxa"/>
            <w:shd w:val="clear" w:color="auto" w:fill="FFFFFF"/>
          </w:tcPr>
          <w:p w14:paraId="53FE6A77" w14:textId="1063FCF5" w:rsidR="004B0A1D" w:rsidRPr="00F11A3D" w:rsidRDefault="004B0A1D">
            <w:pPr>
              <w:rPr>
                <w:color w:val="333333"/>
              </w:rPr>
            </w:pPr>
            <w:r w:rsidRPr="00F11A3D">
              <w:rPr>
                <w:color w:val="333333"/>
              </w:rPr>
              <w:t>1625</w:t>
            </w:r>
          </w:p>
        </w:tc>
        <w:tc>
          <w:tcPr>
            <w:tcW w:w="8005" w:type="dxa"/>
            <w:shd w:val="clear" w:color="auto" w:fill="FFFFFF"/>
          </w:tcPr>
          <w:p w14:paraId="4AD8750B" w14:textId="77777777" w:rsidR="004B0A1D" w:rsidRPr="007E44FD" w:rsidRDefault="004B0A1D">
            <w:pPr>
              <w:rPr>
                <w:color w:val="833C0B" w:themeColor="accent2" w:themeShade="80"/>
              </w:rPr>
            </w:pPr>
            <w:r w:rsidRPr="007E44FD">
              <w:rPr>
                <w:color w:val="833C0B" w:themeColor="accent2" w:themeShade="80"/>
              </w:rPr>
              <w:t>Charles I became king of England</w:t>
            </w:r>
            <w:r w:rsidRPr="007E44FD">
              <w:rPr>
                <w:rStyle w:val="EndnoteReference"/>
                <w:color w:val="833C0B" w:themeColor="accent2" w:themeShade="80"/>
              </w:rPr>
              <w:endnoteReference w:id="20"/>
            </w:r>
            <w:r w:rsidRPr="007E44FD">
              <w:rPr>
                <w:color w:val="833C0B" w:themeColor="accent2" w:themeShade="80"/>
              </w:rPr>
              <w:t xml:space="preserve"> </w:t>
            </w:r>
          </w:p>
          <w:p w14:paraId="62473557" w14:textId="5E9A85A2" w:rsidR="004B0A1D" w:rsidRPr="002B1A31" w:rsidRDefault="004B0A1D">
            <w:pPr>
              <w:rPr>
                <w:color w:val="000000" w:themeColor="text1"/>
              </w:rPr>
            </w:pPr>
            <w:r w:rsidRPr="007E44FD">
              <w:rPr>
                <w:color w:val="833C0B" w:themeColor="accent2" w:themeShade="80"/>
              </w:rPr>
              <w:t>William Laud was appointed bishop of London</w:t>
            </w:r>
            <w:r w:rsidRPr="007E44FD">
              <w:rPr>
                <w:rStyle w:val="EndnoteReference"/>
                <w:color w:val="833C0B" w:themeColor="accent2" w:themeShade="80"/>
              </w:rPr>
              <w:endnoteReference w:id="21"/>
            </w:r>
          </w:p>
        </w:tc>
      </w:tr>
      <w:tr w:rsidR="004B0A1D" w14:paraId="7C970799" w14:textId="77777777" w:rsidTr="006F04CF">
        <w:tc>
          <w:tcPr>
            <w:tcW w:w="1345" w:type="dxa"/>
            <w:shd w:val="clear" w:color="auto" w:fill="FFFFFF"/>
          </w:tcPr>
          <w:p w14:paraId="123997A4" w14:textId="735D6DE9" w:rsidR="004B0A1D" w:rsidRPr="00F11A3D" w:rsidRDefault="004B0A1D">
            <w:pPr>
              <w:rPr>
                <w:color w:val="333333"/>
              </w:rPr>
            </w:pPr>
            <w:r w:rsidRPr="00F11A3D">
              <w:rPr>
                <w:color w:val="333333"/>
              </w:rPr>
              <w:t>1628</w:t>
            </w:r>
          </w:p>
        </w:tc>
        <w:tc>
          <w:tcPr>
            <w:tcW w:w="8005" w:type="dxa"/>
            <w:shd w:val="clear" w:color="auto" w:fill="FFFFFF"/>
          </w:tcPr>
          <w:p w14:paraId="5A85DA4B" w14:textId="698DFED6" w:rsidR="004B0A1D" w:rsidRPr="007E44FD" w:rsidRDefault="004B0A1D">
            <w:pPr>
              <w:rPr>
                <w:color w:val="1F4E79" w:themeColor="accent5" w:themeShade="80"/>
              </w:rPr>
            </w:pPr>
            <w:r w:rsidRPr="007E44FD">
              <w:rPr>
                <w:color w:val="1F4E79" w:themeColor="accent5" w:themeShade="80"/>
              </w:rPr>
              <w:t>“Richard Milles, son of Raphe Milles” (youngest brother of Woburn Francis) was baptized at Sherington</w:t>
            </w:r>
            <w:r w:rsidRPr="007E44FD">
              <w:rPr>
                <w:rStyle w:val="EndnoteReference"/>
                <w:color w:val="1F4E79" w:themeColor="accent5" w:themeShade="80"/>
              </w:rPr>
              <w:endnoteReference w:id="22"/>
            </w:r>
          </w:p>
          <w:p w14:paraId="467B2068" w14:textId="3079362E" w:rsidR="004B0A1D" w:rsidRPr="007E44FD" w:rsidRDefault="004B0A1D">
            <w:pPr>
              <w:rPr>
                <w:color w:val="385623" w:themeColor="accent6" w:themeShade="80"/>
              </w:rPr>
            </w:pPr>
            <w:r w:rsidRPr="007E44FD">
              <w:rPr>
                <w:color w:val="385623" w:themeColor="accent6" w:themeShade="80"/>
              </w:rPr>
              <w:t>John Bunyan, author of over 60 religious works was born in Elstow, Bedfordshire (approx. 15 miles from Sherington &amp; Newport Pagnell)</w:t>
            </w:r>
            <w:r w:rsidRPr="007E44FD">
              <w:rPr>
                <w:rStyle w:val="EndnoteReference"/>
                <w:color w:val="385623" w:themeColor="accent6" w:themeShade="80"/>
              </w:rPr>
              <w:endnoteReference w:id="23"/>
            </w:r>
          </w:p>
        </w:tc>
      </w:tr>
      <w:tr w:rsidR="004B0A1D" w14:paraId="7AE1C54E" w14:textId="77777777" w:rsidTr="006F04CF">
        <w:tc>
          <w:tcPr>
            <w:tcW w:w="1345" w:type="dxa"/>
            <w:shd w:val="clear" w:color="auto" w:fill="FFFFFF"/>
          </w:tcPr>
          <w:p w14:paraId="179AC606" w14:textId="21510D73" w:rsidR="004B0A1D" w:rsidRPr="00F11A3D" w:rsidRDefault="004B0A1D">
            <w:pPr>
              <w:rPr>
                <w:color w:val="333333"/>
              </w:rPr>
            </w:pPr>
            <w:r w:rsidRPr="00F11A3D">
              <w:rPr>
                <w:color w:val="333333"/>
              </w:rPr>
              <w:t>1629-1640</w:t>
            </w:r>
          </w:p>
        </w:tc>
        <w:tc>
          <w:tcPr>
            <w:tcW w:w="8005" w:type="dxa"/>
            <w:shd w:val="clear" w:color="auto" w:fill="FFFFFF"/>
          </w:tcPr>
          <w:p w14:paraId="27AB8A34" w14:textId="343D091C" w:rsidR="004B0A1D" w:rsidRPr="007E44FD" w:rsidRDefault="004B0A1D">
            <w:pPr>
              <w:rPr>
                <w:color w:val="833C0B" w:themeColor="accent2" w:themeShade="80"/>
              </w:rPr>
            </w:pPr>
            <w:r w:rsidRPr="007E44FD">
              <w:rPr>
                <w:color w:val="833C0B" w:themeColor="accent2" w:themeShade="80"/>
              </w:rPr>
              <w:t>Charles I ruled without Parliaments, levying deeply unpopular taxes such as Ship Money</w:t>
            </w:r>
            <w:r w:rsidRPr="007E44FD">
              <w:rPr>
                <w:rStyle w:val="EndnoteReference"/>
                <w:color w:val="833C0B" w:themeColor="accent2" w:themeShade="80"/>
              </w:rPr>
              <w:endnoteReference w:id="24"/>
            </w:r>
          </w:p>
        </w:tc>
      </w:tr>
      <w:tr w:rsidR="004B0A1D" w14:paraId="18BAE8B3" w14:textId="77777777" w:rsidTr="006F04CF">
        <w:tc>
          <w:tcPr>
            <w:tcW w:w="1345" w:type="dxa"/>
            <w:shd w:val="clear" w:color="auto" w:fill="FFFFFF"/>
          </w:tcPr>
          <w:p w14:paraId="13690B0C" w14:textId="5164B726" w:rsidR="004B0A1D" w:rsidRPr="00F11A3D" w:rsidRDefault="004B0A1D">
            <w:pPr>
              <w:rPr>
                <w:color w:val="333333"/>
              </w:rPr>
            </w:pPr>
            <w:r w:rsidRPr="00F11A3D">
              <w:rPr>
                <w:color w:val="333333"/>
              </w:rPr>
              <w:lastRenderedPageBreak/>
              <w:t>1629/30</w:t>
            </w:r>
          </w:p>
        </w:tc>
        <w:tc>
          <w:tcPr>
            <w:tcW w:w="8005" w:type="dxa"/>
            <w:shd w:val="clear" w:color="auto" w:fill="FFFFFF"/>
          </w:tcPr>
          <w:p w14:paraId="3FD991CB" w14:textId="69BAE620" w:rsidR="004B0A1D" w:rsidRPr="007E44FD" w:rsidRDefault="004B0A1D">
            <w:pPr>
              <w:rPr>
                <w:color w:val="1F4E79" w:themeColor="accent5" w:themeShade="80"/>
              </w:rPr>
            </w:pPr>
            <w:r w:rsidRPr="007E44FD">
              <w:rPr>
                <w:color w:val="1F4E79" w:themeColor="accent5" w:themeShade="80"/>
              </w:rPr>
              <w:t>Ralph Kendall als. Mills (father of Woburn Francis) purchased land in Newport Pagnell from Richard Markes</w:t>
            </w:r>
            <w:r w:rsidRPr="007E44FD">
              <w:rPr>
                <w:rStyle w:val="EndnoteReference"/>
                <w:color w:val="1F4E79" w:themeColor="accent5" w:themeShade="80"/>
              </w:rPr>
              <w:endnoteReference w:id="25"/>
            </w:r>
          </w:p>
        </w:tc>
      </w:tr>
      <w:tr w:rsidR="004B0A1D" w14:paraId="18A06B17" w14:textId="77777777" w:rsidTr="006F04CF">
        <w:tc>
          <w:tcPr>
            <w:tcW w:w="1345" w:type="dxa"/>
            <w:shd w:val="clear" w:color="auto" w:fill="FFFFFF"/>
          </w:tcPr>
          <w:p w14:paraId="1ECCC9AF" w14:textId="43BB6F73" w:rsidR="004B0A1D" w:rsidRPr="00F11A3D" w:rsidRDefault="004B0A1D">
            <w:pPr>
              <w:rPr>
                <w:color w:val="333333"/>
              </w:rPr>
            </w:pPr>
            <w:r w:rsidRPr="00F11A3D">
              <w:rPr>
                <w:color w:val="333333"/>
              </w:rPr>
              <w:t>1631-44</w:t>
            </w:r>
          </w:p>
        </w:tc>
        <w:tc>
          <w:tcPr>
            <w:tcW w:w="8005" w:type="dxa"/>
            <w:shd w:val="clear" w:color="auto" w:fill="FFFFFF"/>
          </w:tcPr>
          <w:p w14:paraId="31620682" w14:textId="53ED1646" w:rsidR="004B0A1D" w:rsidRPr="007E44FD" w:rsidRDefault="004B0A1D">
            <w:pPr>
              <w:rPr>
                <w:color w:val="385623" w:themeColor="accent6" w:themeShade="80"/>
              </w:rPr>
            </w:pPr>
            <w:r w:rsidRPr="007E44FD">
              <w:rPr>
                <w:color w:val="385623" w:themeColor="accent6" w:themeShade="80"/>
              </w:rPr>
              <w:t>Rev. Samuel Austin, a royalist, was the minister of Newport Pagnell followed by three other ministers in quick succession in 1645</w:t>
            </w:r>
            <w:r w:rsidRPr="007E44FD">
              <w:rPr>
                <w:rStyle w:val="EndnoteReference"/>
                <w:color w:val="385623" w:themeColor="accent6" w:themeShade="80"/>
              </w:rPr>
              <w:endnoteReference w:id="26"/>
            </w:r>
          </w:p>
        </w:tc>
      </w:tr>
      <w:tr w:rsidR="004B0A1D" w14:paraId="0B13EA6F" w14:textId="77777777" w:rsidTr="006F04CF">
        <w:tc>
          <w:tcPr>
            <w:tcW w:w="1345" w:type="dxa"/>
            <w:shd w:val="clear" w:color="auto" w:fill="FFFFFF"/>
          </w:tcPr>
          <w:p w14:paraId="7464294F" w14:textId="15DBF494" w:rsidR="004B0A1D" w:rsidRPr="00F11A3D" w:rsidRDefault="004B0A1D">
            <w:pPr>
              <w:rPr>
                <w:color w:val="333333"/>
              </w:rPr>
            </w:pPr>
            <w:r w:rsidRPr="00F11A3D">
              <w:rPr>
                <w:color w:val="333333"/>
              </w:rPr>
              <w:t>1633</w:t>
            </w:r>
          </w:p>
        </w:tc>
        <w:tc>
          <w:tcPr>
            <w:tcW w:w="8005" w:type="dxa"/>
            <w:shd w:val="clear" w:color="auto" w:fill="FFFFFF"/>
          </w:tcPr>
          <w:p w14:paraId="4191A280" w14:textId="48C269B4" w:rsidR="004B0A1D" w:rsidRPr="007E44FD" w:rsidRDefault="004B0A1D">
            <w:pPr>
              <w:rPr>
                <w:color w:val="833C0B" w:themeColor="accent2" w:themeShade="80"/>
              </w:rPr>
            </w:pPr>
            <w:r w:rsidRPr="007E44FD">
              <w:rPr>
                <w:color w:val="833C0B" w:themeColor="accent2" w:themeShade="80"/>
              </w:rPr>
              <w:t>William Laud became Archbishop of Canterbury; the Established Church increased pressure on nonconformity</w:t>
            </w:r>
            <w:r w:rsidR="00E179CA">
              <w:rPr>
                <w:color w:val="833C0B" w:themeColor="accent2" w:themeShade="80"/>
              </w:rPr>
              <w:t>, became</w:t>
            </w:r>
            <w:r w:rsidRPr="007E44FD">
              <w:rPr>
                <w:color w:val="833C0B" w:themeColor="accent2" w:themeShade="80"/>
              </w:rPr>
              <w:t xml:space="preserve"> more ritualized</w:t>
            </w:r>
            <w:r w:rsidR="00E179CA">
              <w:rPr>
                <w:color w:val="833C0B" w:themeColor="accent2" w:themeShade="80"/>
              </w:rPr>
              <w:t>,</w:t>
            </w:r>
            <w:r w:rsidRPr="007E44FD">
              <w:rPr>
                <w:rStyle w:val="EndnoteReference"/>
                <w:color w:val="833C0B" w:themeColor="accent2" w:themeShade="80"/>
              </w:rPr>
              <w:t xml:space="preserve"> </w:t>
            </w:r>
            <w:r w:rsidRPr="007E44FD">
              <w:rPr>
                <w:color w:val="833C0B" w:themeColor="accent2" w:themeShade="80"/>
              </w:rPr>
              <w:t>and less acceptable to puritans</w:t>
            </w:r>
            <w:r w:rsidRPr="007E44FD">
              <w:rPr>
                <w:rStyle w:val="EndnoteReference"/>
                <w:color w:val="833C0B" w:themeColor="accent2" w:themeShade="80"/>
              </w:rPr>
              <w:endnoteReference w:id="27"/>
            </w:r>
          </w:p>
        </w:tc>
      </w:tr>
      <w:tr w:rsidR="004B0A1D" w14:paraId="25A98164" w14:textId="77777777" w:rsidTr="006F04CF">
        <w:tc>
          <w:tcPr>
            <w:tcW w:w="1345" w:type="dxa"/>
            <w:shd w:val="clear" w:color="auto" w:fill="FFFFFF"/>
          </w:tcPr>
          <w:p w14:paraId="0837A962" w14:textId="499BEC04" w:rsidR="004B0A1D" w:rsidRPr="00F11A3D" w:rsidRDefault="004B0A1D">
            <w:pPr>
              <w:rPr>
                <w:color w:val="333333"/>
              </w:rPr>
            </w:pPr>
            <w:r w:rsidRPr="00F11A3D">
              <w:rPr>
                <w:color w:val="333333"/>
              </w:rPr>
              <w:t>1633-36</w:t>
            </w:r>
          </w:p>
        </w:tc>
        <w:tc>
          <w:tcPr>
            <w:tcW w:w="8005" w:type="dxa"/>
            <w:shd w:val="clear" w:color="auto" w:fill="FFFFFF"/>
          </w:tcPr>
          <w:p w14:paraId="5A69BDF7" w14:textId="60C3C435" w:rsidR="004B0A1D" w:rsidRPr="007E44FD" w:rsidRDefault="004B0A1D">
            <w:pPr>
              <w:rPr>
                <w:color w:val="385623" w:themeColor="accent6" w:themeShade="80"/>
              </w:rPr>
            </w:pPr>
            <w:r w:rsidRPr="007E44FD">
              <w:rPr>
                <w:color w:val="385623" w:themeColor="accent6" w:themeShade="80"/>
              </w:rPr>
              <w:t>Twenty men and women of Sherington were presented for attending meetings in Newport Pagnell and Olney instead of going to their own church on Sunday</w:t>
            </w:r>
            <w:r w:rsidR="00E179CA">
              <w:rPr>
                <w:color w:val="385623" w:themeColor="accent6" w:themeShade="80"/>
              </w:rPr>
              <w:t>;</w:t>
            </w:r>
            <w:r w:rsidRPr="007E44FD">
              <w:rPr>
                <w:color w:val="385623" w:themeColor="accent6" w:themeShade="80"/>
              </w:rPr>
              <w:t xml:space="preserve"> the archdeacon of Buckinghamshire appointed a commission of prominent local people to deal with the problem of dissent in Sherington</w:t>
            </w:r>
            <w:r w:rsidRPr="007E44FD">
              <w:rPr>
                <w:rStyle w:val="EndnoteReference"/>
                <w:color w:val="385623" w:themeColor="accent6" w:themeShade="80"/>
              </w:rPr>
              <w:endnoteReference w:id="28"/>
            </w:r>
          </w:p>
        </w:tc>
      </w:tr>
      <w:tr w:rsidR="004B0A1D" w:rsidRPr="00B16A17" w14:paraId="581B286F" w14:textId="77777777" w:rsidTr="006F04CF">
        <w:tc>
          <w:tcPr>
            <w:tcW w:w="1345" w:type="dxa"/>
            <w:shd w:val="clear" w:color="auto" w:fill="FFFFFF"/>
          </w:tcPr>
          <w:p w14:paraId="1176BA80" w14:textId="64DE4B12" w:rsidR="004B0A1D" w:rsidRPr="00F11A3D" w:rsidRDefault="004B0A1D">
            <w:pPr>
              <w:rPr>
                <w:color w:val="333333"/>
              </w:rPr>
            </w:pPr>
            <w:r w:rsidRPr="00F11A3D">
              <w:rPr>
                <w:color w:val="333333"/>
              </w:rPr>
              <w:t>1638/39</w:t>
            </w:r>
          </w:p>
        </w:tc>
        <w:tc>
          <w:tcPr>
            <w:tcW w:w="8005" w:type="dxa"/>
            <w:shd w:val="clear" w:color="auto" w:fill="FFFFFF"/>
          </w:tcPr>
          <w:p w14:paraId="12DD8A9B" w14:textId="762CC5BB" w:rsidR="004B0A1D" w:rsidRPr="007E44FD" w:rsidRDefault="004B0A1D">
            <w:pPr>
              <w:rPr>
                <w:color w:val="833C0B" w:themeColor="accent2" w:themeShade="80"/>
              </w:rPr>
            </w:pPr>
            <w:r w:rsidRPr="007E44FD">
              <w:rPr>
                <w:color w:val="833C0B" w:themeColor="accent2" w:themeShade="80"/>
              </w:rPr>
              <w:t>Many Scots opposed Charles I’s and Laud’s attempts to enforce an English episcopalian Church</w:t>
            </w:r>
            <w:r w:rsidR="00E179CA">
              <w:rPr>
                <w:color w:val="833C0B" w:themeColor="accent2" w:themeShade="80"/>
              </w:rPr>
              <w:t>; they signed</w:t>
            </w:r>
            <w:r w:rsidRPr="007E44FD">
              <w:rPr>
                <w:color w:val="833C0B" w:themeColor="accent2" w:themeShade="80"/>
              </w:rPr>
              <w:t xml:space="preserve"> a national Covenant of defiance</w:t>
            </w:r>
            <w:r w:rsidR="00E179CA">
              <w:rPr>
                <w:color w:val="833C0B" w:themeColor="accent2" w:themeShade="80"/>
              </w:rPr>
              <w:t>, which</w:t>
            </w:r>
            <w:r w:rsidRPr="007E44FD">
              <w:rPr>
                <w:color w:val="833C0B" w:themeColor="accent2" w:themeShade="80"/>
              </w:rPr>
              <w:t xml:space="preserve"> led to a Scottish army invading the north of England and the two ‘Bishops Wars’ with Charles I</w:t>
            </w:r>
            <w:r w:rsidRPr="007E44FD">
              <w:rPr>
                <w:rStyle w:val="EndnoteReference"/>
                <w:color w:val="833C0B" w:themeColor="accent2" w:themeShade="80"/>
              </w:rPr>
              <w:endnoteReference w:id="29"/>
            </w:r>
          </w:p>
        </w:tc>
      </w:tr>
      <w:tr w:rsidR="004B0A1D" w14:paraId="3C22F7CC" w14:textId="77777777" w:rsidTr="006F04CF">
        <w:tc>
          <w:tcPr>
            <w:tcW w:w="1345" w:type="dxa"/>
            <w:shd w:val="clear" w:color="auto" w:fill="FFFFFF"/>
          </w:tcPr>
          <w:p w14:paraId="656EA3DC" w14:textId="66305746" w:rsidR="004B0A1D" w:rsidRPr="00F11A3D" w:rsidRDefault="004B0A1D">
            <w:pPr>
              <w:rPr>
                <w:color w:val="333333"/>
              </w:rPr>
            </w:pPr>
            <w:r w:rsidRPr="00F11A3D">
              <w:rPr>
                <w:color w:val="333333"/>
              </w:rPr>
              <w:t>1639/40</w:t>
            </w:r>
          </w:p>
        </w:tc>
        <w:tc>
          <w:tcPr>
            <w:tcW w:w="8005" w:type="dxa"/>
            <w:shd w:val="clear" w:color="auto" w:fill="FFFFFF"/>
          </w:tcPr>
          <w:p w14:paraId="60912AC7" w14:textId="59EA604F" w:rsidR="004B0A1D" w:rsidRPr="007E44FD" w:rsidRDefault="004B0A1D">
            <w:pPr>
              <w:rPr>
                <w:color w:val="833C0B" w:themeColor="accent2" w:themeShade="80"/>
              </w:rPr>
            </w:pPr>
            <w:r w:rsidRPr="007E44FD">
              <w:rPr>
                <w:color w:val="833C0B" w:themeColor="accent2" w:themeShade="80"/>
              </w:rPr>
              <w:t>Hampered by lack of funds and failure to forcibly assert his religious authority in Scotland, Charles I recalled Parliament which in turn led to the Civil Wars (nowadays termed ‘British Civil Wars’ or ‘Wars of the Three Kingdoms</w:t>
            </w:r>
            <w:r w:rsidR="00E179CA">
              <w:rPr>
                <w:color w:val="833C0B" w:themeColor="accent2" w:themeShade="80"/>
              </w:rPr>
              <w:t>,</w:t>
            </w:r>
            <w:r w:rsidRPr="007E44FD">
              <w:rPr>
                <w:color w:val="833C0B" w:themeColor="accent2" w:themeShade="80"/>
              </w:rPr>
              <w:t>’</w:t>
            </w:r>
            <w:r w:rsidR="00E179CA">
              <w:rPr>
                <w:color w:val="833C0B" w:themeColor="accent2" w:themeShade="80"/>
              </w:rPr>
              <w:t xml:space="preserve"> </w:t>
            </w:r>
            <w:r w:rsidRPr="007E44FD">
              <w:rPr>
                <w:color w:val="833C0B" w:themeColor="accent2" w:themeShade="80"/>
              </w:rPr>
              <w:t>1642-51)</w:t>
            </w:r>
            <w:r w:rsidRPr="007E44FD">
              <w:rPr>
                <w:rStyle w:val="EndnoteReference"/>
                <w:color w:val="833C0B" w:themeColor="accent2" w:themeShade="80"/>
              </w:rPr>
              <w:endnoteReference w:id="30"/>
            </w:r>
          </w:p>
        </w:tc>
      </w:tr>
      <w:tr w:rsidR="004B0A1D" w14:paraId="5641906D" w14:textId="77777777" w:rsidTr="006F04CF">
        <w:tc>
          <w:tcPr>
            <w:tcW w:w="1345" w:type="dxa"/>
            <w:shd w:val="clear" w:color="auto" w:fill="FFFFFF"/>
          </w:tcPr>
          <w:p w14:paraId="130FF1C7" w14:textId="45822E42" w:rsidR="004B0A1D" w:rsidRPr="00F11A3D" w:rsidRDefault="004B0A1D">
            <w:pPr>
              <w:rPr>
                <w:color w:val="333333"/>
              </w:rPr>
            </w:pPr>
            <w:r w:rsidRPr="00F11A3D">
              <w:rPr>
                <w:color w:val="333333"/>
              </w:rPr>
              <w:t>1640</w:t>
            </w:r>
          </w:p>
        </w:tc>
        <w:tc>
          <w:tcPr>
            <w:tcW w:w="8005" w:type="dxa"/>
            <w:shd w:val="clear" w:color="auto" w:fill="FFFFFF"/>
          </w:tcPr>
          <w:p w14:paraId="34D34DB9" w14:textId="687DDE5E" w:rsidR="007E44FD" w:rsidRPr="007E44FD" w:rsidRDefault="004B0A1D">
            <w:pPr>
              <w:rPr>
                <w:color w:val="1F4E79" w:themeColor="accent5" w:themeShade="80"/>
              </w:rPr>
            </w:pPr>
            <w:r w:rsidRPr="007E44FD">
              <w:rPr>
                <w:color w:val="1F4E79" w:themeColor="accent5" w:themeShade="80"/>
              </w:rPr>
              <w:t xml:space="preserve">Francis Kendall als. Miles &amp; his brother, Thomas, immigrated to </w:t>
            </w:r>
            <w:r w:rsidR="00E179CA">
              <w:rPr>
                <w:color w:val="1F4E79" w:themeColor="accent5" w:themeShade="80"/>
              </w:rPr>
              <w:t xml:space="preserve">the </w:t>
            </w:r>
            <w:r w:rsidRPr="007E44FD">
              <w:rPr>
                <w:color w:val="1F4E79" w:themeColor="accent5" w:themeShade="80"/>
              </w:rPr>
              <w:t>Massachusetts Bay Colony</w:t>
            </w:r>
            <w:r w:rsidRPr="007E44FD">
              <w:rPr>
                <w:rStyle w:val="EndnoteReference"/>
                <w:color w:val="1F4E79" w:themeColor="accent5" w:themeShade="80"/>
              </w:rPr>
              <w:endnoteReference w:id="31"/>
            </w:r>
            <w:r w:rsidRPr="007E44FD">
              <w:rPr>
                <w:color w:val="1F4E79" w:themeColor="accent5" w:themeShade="80"/>
              </w:rPr>
              <w:t xml:space="preserve"> </w:t>
            </w:r>
          </w:p>
          <w:p w14:paraId="0FCA3414" w14:textId="604E3EFD" w:rsidR="004B0A1D" w:rsidRPr="007E44FD" w:rsidRDefault="004B0A1D">
            <w:pPr>
              <w:rPr>
                <w:color w:val="833C0B" w:themeColor="accent2" w:themeShade="80"/>
              </w:rPr>
            </w:pPr>
            <w:r w:rsidRPr="007E44FD">
              <w:rPr>
                <w:color w:val="833C0B" w:themeColor="accent2" w:themeShade="80"/>
              </w:rPr>
              <w:t>The meeting of the Short Parliament in April was dissolved by Charles I after it refused to grant the king money.</w:t>
            </w:r>
            <w:r w:rsidRPr="007E44FD">
              <w:rPr>
                <w:rStyle w:val="EndnoteReference"/>
                <w:color w:val="833C0B" w:themeColor="accent2" w:themeShade="80"/>
              </w:rPr>
              <w:endnoteReference w:id="32"/>
            </w:r>
          </w:p>
          <w:p w14:paraId="65BB1C82" w14:textId="2EB86104" w:rsidR="004B0A1D" w:rsidRDefault="004B0A1D">
            <w:r w:rsidRPr="007E44FD">
              <w:rPr>
                <w:color w:val="833C0B" w:themeColor="accent2" w:themeShade="80"/>
              </w:rPr>
              <w:t xml:space="preserve">The Long Parliament began in late 1640, and stayed in session until 1653, which essentially put the puritans of the Established Church in </w:t>
            </w:r>
            <w:r w:rsidR="00427A3D">
              <w:rPr>
                <w:color w:val="833C0B" w:themeColor="accent2" w:themeShade="80"/>
              </w:rPr>
              <w:t>power</w:t>
            </w:r>
            <w:r w:rsidRPr="007E44FD">
              <w:rPr>
                <w:rStyle w:val="EndnoteReference"/>
                <w:color w:val="833C0B" w:themeColor="accent2" w:themeShade="80"/>
              </w:rPr>
              <w:endnoteReference w:id="33"/>
            </w:r>
          </w:p>
        </w:tc>
      </w:tr>
      <w:tr w:rsidR="004B0A1D" w14:paraId="03694281" w14:textId="77777777" w:rsidTr="006F04CF">
        <w:tc>
          <w:tcPr>
            <w:tcW w:w="1345" w:type="dxa"/>
            <w:shd w:val="clear" w:color="auto" w:fill="FFFFFF"/>
          </w:tcPr>
          <w:p w14:paraId="2C4E8056" w14:textId="37E4D95D" w:rsidR="004B0A1D" w:rsidRPr="00F11A3D" w:rsidRDefault="004B0A1D">
            <w:pPr>
              <w:rPr>
                <w:color w:val="333333"/>
              </w:rPr>
            </w:pPr>
            <w:r w:rsidRPr="00F11A3D">
              <w:rPr>
                <w:color w:val="333333"/>
              </w:rPr>
              <w:t>1641</w:t>
            </w:r>
          </w:p>
        </w:tc>
        <w:tc>
          <w:tcPr>
            <w:tcW w:w="8005" w:type="dxa"/>
            <w:shd w:val="clear" w:color="auto" w:fill="FFFFFF"/>
          </w:tcPr>
          <w:p w14:paraId="5A9E3BCE" w14:textId="01F885E2" w:rsidR="004B0A1D" w:rsidRPr="007E44FD" w:rsidRDefault="004B0A1D">
            <w:pPr>
              <w:rPr>
                <w:color w:val="833C0B" w:themeColor="accent2" w:themeShade="80"/>
              </w:rPr>
            </w:pPr>
            <w:r w:rsidRPr="007E44FD">
              <w:rPr>
                <w:color w:val="833C0B" w:themeColor="accent2" w:themeShade="80"/>
              </w:rPr>
              <w:t>The Protestation Oath passed which required all adult males in England to declare allegiance to King Charles I</w:t>
            </w:r>
            <w:r w:rsidRPr="007E44FD">
              <w:rPr>
                <w:rStyle w:val="EndnoteReference"/>
                <w:color w:val="833C0B" w:themeColor="accent2" w:themeShade="80"/>
              </w:rPr>
              <w:endnoteReference w:id="34"/>
            </w:r>
          </w:p>
        </w:tc>
      </w:tr>
      <w:tr w:rsidR="004B0A1D" w14:paraId="3DF2B8A0" w14:textId="77777777" w:rsidTr="006F04CF">
        <w:tc>
          <w:tcPr>
            <w:tcW w:w="1345" w:type="dxa"/>
            <w:shd w:val="clear" w:color="auto" w:fill="FFFFFF"/>
          </w:tcPr>
          <w:p w14:paraId="5BED49CB" w14:textId="76E1400A" w:rsidR="004B0A1D" w:rsidRPr="00F11A3D" w:rsidRDefault="004B0A1D">
            <w:pPr>
              <w:rPr>
                <w:color w:val="333333"/>
              </w:rPr>
            </w:pPr>
            <w:r w:rsidRPr="00F11A3D">
              <w:rPr>
                <w:color w:val="333333"/>
              </w:rPr>
              <w:t>1642</w:t>
            </w:r>
          </w:p>
        </w:tc>
        <w:tc>
          <w:tcPr>
            <w:tcW w:w="8005" w:type="dxa"/>
            <w:shd w:val="clear" w:color="auto" w:fill="FFFFFF"/>
          </w:tcPr>
          <w:p w14:paraId="3934E99B" w14:textId="5C064D35" w:rsidR="004B0A1D" w:rsidRPr="007E44FD" w:rsidRDefault="004B0A1D">
            <w:pPr>
              <w:rPr>
                <w:color w:val="385623" w:themeColor="accent6" w:themeShade="80"/>
              </w:rPr>
            </w:pPr>
            <w:r w:rsidRPr="007E44FD">
              <w:rPr>
                <w:color w:val="385623" w:themeColor="accent6" w:themeShade="80"/>
              </w:rPr>
              <w:t xml:space="preserve">Charles I declared war on Parliament with little support from Bedfordshire, where John Bunyan was conscripted into the Parliamentary Army and posted to the garrison </w:t>
            </w:r>
            <w:r w:rsidR="00427A3D">
              <w:rPr>
                <w:color w:val="385623" w:themeColor="accent6" w:themeShade="80"/>
              </w:rPr>
              <w:t xml:space="preserve">at Newport Pagnell </w:t>
            </w:r>
            <w:r w:rsidRPr="007E44FD">
              <w:rPr>
                <w:color w:val="385623" w:themeColor="accent6" w:themeShade="80"/>
              </w:rPr>
              <w:t>for three years</w:t>
            </w:r>
            <w:r w:rsidR="00427A3D">
              <w:rPr>
                <w:color w:val="385623" w:themeColor="accent6" w:themeShade="80"/>
              </w:rPr>
              <w:t xml:space="preserve">, a town known as </w:t>
            </w:r>
            <w:r w:rsidRPr="007E44FD">
              <w:rPr>
                <w:color w:val="385623" w:themeColor="accent6" w:themeShade="80"/>
              </w:rPr>
              <w:t>“a centre of radical debate concerning church and state during and after the Civil War”</w:t>
            </w:r>
            <w:r w:rsidRPr="007E44FD">
              <w:rPr>
                <w:rStyle w:val="EndnoteReference"/>
                <w:color w:val="385623" w:themeColor="accent6" w:themeShade="80"/>
              </w:rPr>
              <w:endnoteReference w:id="35"/>
            </w:r>
          </w:p>
        </w:tc>
      </w:tr>
      <w:tr w:rsidR="004B0A1D" w14:paraId="7A8952A4" w14:textId="77777777" w:rsidTr="006F04CF">
        <w:tc>
          <w:tcPr>
            <w:tcW w:w="1345" w:type="dxa"/>
            <w:shd w:val="clear" w:color="auto" w:fill="FFFFFF"/>
          </w:tcPr>
          <w:p w14:paraId="7828FB38" w14:textId="01B5EEB6" w:rsidR="004B0A1D" w:rsidRPr="00F11A3D" w:rsidRDefault="004B0A1D">
            <w:pPr>
              <w:rPr>
                <w:color w:val="333333"/>
              </w:rPr>
            </w:pPr>
            <w:r w:rsidRPr="00F11A3D">
              <w:rPr>
                <w:color w:val="333333"/>
              </w:rPr>
              <w:t>1642-1651</w:t>
            </w:r>
          </w:p>
        </w:tc>
        <w:tc>
          <w:tcPr>
            <w:tcW w:w="8005" w:type="dxa"/>
            <w:shd w:val="clear" w:color="auto" w:fill="FFFFFF"/>
          </w:tcPr>
          <w:p w14:paraId="71609C06" w14:textId="2D195873" w:rsidR="004B0A1D" w:rsidRPr="007E44FD" w:rsidRDefault="004B0A1D">
            <w:pPr>
              <w:rPr>
                <w:color w:val="833C0B" w:themeColor="accent2" w:themeShade="80"/>
              </w:rPr>
            </w:pPr>
            <w:r w:rsidRPr="007E44FD">
              <w:rPr>
                <w:color w:val="833C0B" w:themeColor="accent2" w:themeShade="80"/>
              </w:rPr>
              <w:t>British Civil Wars fought</w:t>
            </w:r>
            <w:r w:rsidRPr="007E44FD">
              <w:rPr>
                <w:rStyle w:val="EndnoteReference"/>
                <w:color w:val="833C0B" w:themeColor="accent2" w:themeShade="80"/>
              </w:rPr>
              <w:endnoteReference w:id="36"/>
            </w:r>
            <w:r w:rsidRPr="007E44FD">
              <w:rPr>
                <w:color w:val="833C0B" w:themeColor="accent2" w:themeShade="80"/>
              </w:rPr>
              <w:t xml:space="preserve"> </w:t>
            </w:r>
          </w:p>
          <w:p w14:paraId="573A8190" w14:textId="7FCC2BBD" w:rsidR="004B0A1D" w:rsidRDefault="004B0A1D">
            <w:r w:rsidRPr="007E44FD">
              <w:rPr>
                <w:color w:val="833C0B" w:themeColor="accent2" w:themeShade="80"/>
              </w:rPr>
              <w:t xml:space="preserve">During these years under </w:t>
            </w:r>
            <w:r w:rsidRPr="00A4194A">
              <w:rPr>
                <w:color w:val="833C0B" w:themeColor="accent2" w:themeShade="80"/>
              </w:rPr>
              <w:t>Parliament</w:t>
            </w:r>
            <w:r w:rsidR="00E81394" w:rsidRPr="00A4194A">
              <w:rPr>
                <w:color w:val="833C0B" w:themeColor="accent2" w:themeShade="80"/>
              </w:rPr>
              <w:t>ary influence</w:t>
            </w:r>
            <w:r w:rsidRPr="007E44FD">
              <w:rPr>
                <w:color w:val="833C0B" w:themeColor="accent2" w:themeShade="80"/>
              </w:rPr>
              <w:t>, the Church of England came closer to the puritan ideal</w:t>
            </w:r>
            <w:r w:rsidRPr="007E44FD">
              <w:rPr>
                <w:rStyle w:val="EndnoteReference"/>
                <w:color w:val="833C0B" w:themeColor="accent2" w:themeShade="80"/>
              </w:rPr>
              <w:endnoteReference w:id="37"/>
            </w:r>
          </w:p>
        </w:tc>
      </w:tr>
      <w:tr w:rsidR="004B0A1D" w14:paraId="56B753F2" w14:textId="77777777" w:rsidTr="006F04CF">
        <w:tc>
          <w:tcPr>
            <w:tcW w:w="1345" w:type="dxa"/>
            <w:shd w:val="clear" w:color="auto" w:fill="FFFFFF"/>
          </w:tcPr>
          <w:p w14:paraId="5C16933C" w14:textId="7D5A3469" w:rsidR="004B0A1D" w:rsidRPr="00F11A3D" w:rsidRDefault="004B0A1D">
            <w:pPr>
              <w:rPr>
                <w:color w:val="333333"/>
              </w:rPr>
            </w:pPr>
            <w:r w:rsidRPr="00F11A3D">
              <w:rPr>
                <w:color w:val="333333"/>
              </w:rPr>
              <w:t>1643-44</w:t>
            </w:r>
          </w:p>
        </w:tc>
        <w:tc>
          <w:tcPr>
            <w:tcW w:w="8005" w:type="dxa"/>
            <w:shd w:val="clear" w:color="auto" w:fill="FFFFFF"/>
          </w:tcPr>
          <w:p w14:paraId="691B4873" w14:textId="61B2F0D2" w:rsidR="004B0A1D" w:rsidRPr="007E44FD" w:rsidRDefault="004B0A1D">
            <w:pPr>
              <w:rPr>
                <w:color w:val="385623" w:themeColor="accent6" w:themeShade="80"/>
              </w:rPr>
            </w:pPr>
            <w:r w:rsidRPr="007E44FD">
              <w:rPr>
                <w:color w:val="385623" w:themeColor="accent6" w:themeShade="80"/>
              </w:rPr>
              <w:t>Newport Pagnell was taken by Royalist forces then retaken by the Parliamentary Army</w:t>
            </w:r>
            <w:r w:rsidRPr="007E44FD">
              <w:rPr>
                <w:rStyle w:val="EndnoteReference"/>
                <w:color w:val="385623" w:themeColor="accent6" w:themeShade="80"/>
              </w:rPr>
              <w:endnoteReference w:id="38"/>
            </w:r>
            <w:r w:rsidRPr="007E44FD">
              <w:rPr>
                <w:color w:val="385623" w:themeColor="accent6" w:themeShade="80"/>
              </w:rPr>
              <w:t xml:space="preserve"> </w:t>
            </w:r>
          </w:p>
        </w:tc>
      </w:tr>
      <w:tr w:rsidR="004B0A1D" w14:paraId="58729C5E" w14:textId="77777777" w:rsidTr="006F04CF">
        <w:tc>
          <w:tcPr>
            <w:tcW w:w="1345" w:type="dxa"/>
            <w:shd w:val="clear" w:color="auto" w:fill="FFFFFF"/>
          </w:tcPr>
          <w:p w14:paraId="47D76520" w14:textId="398DA500" w:rsidR="004B0A1D" w:rsidRPr="00F11A3D" w:rsidRDefault="004B0A1D">
            <w:pPr>
              <w:rPr>
                <w:color w:val="333333"/>
              </w:rPr>
            </w:pPr>
            <w:r w:rsidRPr="00F11A3D">
              <w:rPr>
                <w:color w:val="333333"/>
              </w:rPr>
              <w:t>1644</w:t>
            </w:r>
          </w:p>
        </w:tc>
        <w:tc>
          <w:tcPr>
            <w:tcW w:w="8005" w:type="dxa"/>
            <w:shd w:val="clear" w:color="auto" w:fill="FFFFFF"/>
          </w:tcPr>
          <w:p w14:paraId="2D4F5B69" w14:textId="3BCB9BAF" w:rsidR="004B0A1D" w:rsidRPr="007E44FD" w:rsidRDefault="004B0A1D">
            <w:pPr>
              <w:rPr>
                <w:color w:val="1F4E79" w:themeColor="accent5" w:themeShade="80"/>
              </w:rPr>
            </w:pPr>
            <w:r w:rsidRPr="007E44FD">
              <w:rPr>
                <w:color w:val="1F4E79" w:themeColor="accent5" w:themeShade="80"/>
              </w:rPr>
              <w:t>Francis Kendall als Miles married Mary Tidd in Woburn, Massachusetts</w:t>
            </w:r>
            <w:r w:rsidRPr="007E44FD">
              <w:rPr>
                <w:rStyle w:val="EndnoteReference"/>
                <w:color w:val="1F4E79" w:themeColor="accent5" w:themeShade="80"/>
              </w:rPr>
              <w:endnoteReference w:id="39"/>
            </w:r>
          </w:p>
        </w:tc>
      </w:tr>
      <w:tr w:rsidR="004B0A1D" w14:paraId="2E59AC0F" w14:textId="77777777" w:rsidTr="006F04CF">
        <w:tc>
          <w:tcPr>
            <w:tcW w:w="1345" w:type="dxa"/>
            <w:shd w:val="clear" w:color="auto" w:fill="FFFFFF"/>
          </w:tcPr>
          <w:p w14:paraId="1E1C04E1" w14:textId="7C6155B3" w:rsidR="004B0A1D" w:rsidRPr="00F11A3D" w:rsidRDefault="004B0A1D">
            <w:pPr>
              <w:rPr>
                <w:color w:val="333333"/>
              </w:rPr>
            </w:pPr>
            <w:r w:rsidRPr="00F11A3D">
              <w:rPr>
                <w:color w:val="333333"/>
              </w:rPr>
              <w:t>1644-45</w:t>
            </w:r>
          </w:p>
        </w:tc>
        <w:tc>
          <w:tcPr>
            <w:tcW w:w="8005" w:type="dxa"/>
            <w:shd w:val="clear" w:color="auto" w:fill="FFFFFF"/>
          </w:tcPr>
          <w:p w14:paraId="671F27D5" w14:textId="10C6B333" w:rsidR="004B0A1D" w:rsidRPr="007E44FD" w:rsidRDefault="004B0A1D">
            <w:pPr>
              <w:rPr>
                <w:color w:val="385623" w:themeColor="accent6" w:themeShade="80"/>
              </w:rPr>
            </w:pPr>
            <w:r w:rsidRPr="007E44FD">
              <w:rPr>
                <w:color w:val="385623" w:themeColor="accent6" w:themeShade="80"/>
              </w:rPr>
              <w:t>Due to lack of pay, Parliamentary soldiers in Newport Pagnell deserted</w:t>
            </w:r>
            <w:r w:rsidR="00E179CA">
              <w:rPr>
                <w:color w:val="385623" w:themeColor="accent6" w:themeShade="80"/>
              </w:rPr>
              <w:t>;</w:t>
            </w:r>
            <w:r w:rsidRPr="007E44FD">
              <w:rPr>
                <w:color w:val="385623" w:themeColor="accent6" w:themeShade="80"/>
              </w:rPr>
              <w:t xml:space="preserve"> martial law was proclaimed in both Newport Pagnell and Aylesbury</w:t>
            </w:r>
            <w:r w:rsidRPr="007E44FD">
              <w:rPr>
                <w:rStyle w:val="EndnoteReference"/>
                <w:color w:val="385623" w:themeColor="accent6" w:themeShade="80"/>
              </w:rPr>
              <w:endnoteReference w:id="40"/>
            </w:r>
          </w:p>
          <w:p w14:paraId="33F3E309" w14:textId="599EABE3" w:rsidR="004B0A1D" w:rsidRPr="007E44FD" w:rsidRDefault="0066375E">
            <w:pPr>
              <w:rPr>
                <w:color w:val="833C0B" w:themeColor="accent2" w:themeShade="80"/>
              </w:rPr>
            </w:pPr>
            <w:r w:rsidRPr="00A4194A">
              <w:rPr>
                <w:color w:val="833C0B" w:themeColor="accent2" w:themeShade="80"/>
              </w:rPr>
              <w:t>Parliament ordered t</w:t>
            </w:r>
            <w:r w:rsidR="004B0A1D" w:rsidRPr="00A4194A">
              <w:rPr>
                <w:color w:val="833C0B" w:themeColor="accent2" w:themeShade="80"/>
              </w:rPr>
              <w:t xml:space="preserve">he Book of Common Prayer </w:t>
            </w:r>
            <w:r w:rsidRPr="00A4194A">
              <w:rPr>
                <w:color w:val="833C0B" w:themeColor="accent2" w:themeShade="80"/>
              </w:rPr>
              <w:t>to be</w:t>
            </w:r>
            <w:r w:rsidR="004B0A1D" w:rsidRPr="00A4194A">
              <w:rPr>
                <w:color w:val="833C0B" w:themeColor="accent2" w:themeShade="80"/>
              </w:rPr>
              <w:t xml:space="preserve"> </w:t>
            </w:r>
            <w:r w:rsidR="004B0A1D" w:rsidRPr="007E44FD">
              <w:rPr>
                <w:color w:val="833C0B" w:themeColor="accent2" w:themeShade="80"/>
              </w:rPr>
              <w:t>replaced by the Directory of Public Worship</w:t>
            </w:r>
            <w:r w:rsidR="00144238" w:rsidRPr="00A4194A">
              <w:rPr>
                <w:color w:val="833C0B" w:themeColor="accent2" w:themeShade="80"/>
              </w:rPr>
              <w:t>;</w:t>
            </w:r>
            <w:r w:rsidR="004B0A1D" w:rsidRPr="00A4194A">
              <w:rPr>
                <w:color w:val="833C0B" w:themeColor="accent2" w:themeShade="80"/>
              </w:rPr>
              <w:t xml:space="preserve"> </w:t>
            </w:r>
            <w:r w:rsidR="004B0A1D" w:rsidRPr="007E44FD">
              <w:rPr>
                <w:color w:val="833C0B" w:themeColor="accent2" w:themeShade="80"/>
              </w:rPr>
              <w:t>The New Model Army (Parliamentary forces) was organized</w:t>
            </w:r>
            <w:r w:rsidR="004B0A1D" w:rsidRPr="007E44FD">
              <w:rPr>
                <w:rStyle w:val="EndnoteReference"/>
                <w:color w:val="833C0B" w:themeColor="accent2" w:themeShade="80"/>
              </w:rPr>
              <w:endnoteReference w:id="41"/>
            </w:r>
          </w:p>
        </w:tc>
      </w:tr>
      <w:tr w:rsidR="004B0A1D" w14:paraId="31DAD3B0" w14:textId="77777777" w:rsidTr="006F04CF">
        <w:tc>
          <w:tcPr>
            <w:tcW w:w="1345" w:type="dxa"/>
            <w:shd w:val="clear" w:color="auto" w:fill="FFFFFF"/>
          </w:tcPr>
          <w:p w14:paraId="355116FF" w14:textId="6DA3CE34" w:rsidR="004B0A1D" w:rsidRPr="00F11A3D" w:rsidRDefault="004B0A1D">
            <w:pPr>
              <w:rPr>
                <w:color w:val="333333"/>
              </w:rPr>
            </w:pPr>
            <w:r w:rsidRPr="00F11A3D">
              <w:rPr>
                <w:color w:val="333333"/>
              </w:rPr>
              <w:t>1646</w:t>
            </w:r>
          </w:p>
        </w:tc>
        <w:tc>
          <w:tcPr>
            <w:tcW w:w="8005" w:type="dxa"/>
            <w:shd w:val="clear" w:color="auto" w:fill="FFFFFF"/>
          </w:tcPr>
          <w:p w14:paraId="57C2F550" w14:textId="6943AD1A" w:rsidR="004B0A1D" w:rsidRPr="007E44FD" w:rsidRDefault="004B0A1D">
            <w:pPr>
              <w:rPr>
                <w:color w:val="833C0B" w:themeColor="accent2" w:themeShade="80"/>
              </w:rPr>
            </w:pPr>
            <w:r w:rsidRPr="007E44FD">
              <w:rPr>
                <w:color w:val="833C0B" w:themeColor="accent2" w:themeShade="80"/>
              </w:rPr>
              <w:t>Archbishop Laud was executed</w:t>
            </w:r>
            <w:r w:rsidRPr="007E44FD">
              <w:rPr>
                <w:rStyle w:val="EndnoteReference"/>
                <w:color w:val="833C0B" w:themeColor="accent2" w:themeShade="80"/>
              </w:rPr>
              <w:endnoteReference w:id="42"/>
            </w:r>
          </w:p>
          <w:p w14:paraId="02EBF9CD" w14:textId="6EB3F1DC" w:rsidR="004B0A1D" w:rsidRDefault="004B0A1D">
            <w:r w:rsidRPr="007E44FD">
              <w:rPr>
                <w:color w:val="833C0B" w:themeColor="accent2" w:themeShade="80"/>
              </w:rPr>
              <w:t>Church of England episcopacy was abolished; radical puritans pushed for even more change, though there was no universal agreement on what it should be</w:t>
            </w:r>
            <w:r w:rsidRPr="007E44FD">
              <w:rPr>
                <w:rStyle w:val="EndnoteReference"/>
                <w:color w:val="833C0B" w:themeColor="accent2" w:themeShade="80"/>
              </w:rPr>
              <w:endnoteReference w:id="43"/>
            </w:r>
          </w:p>
        </w:tc>
      </w:tr>
      <w:tr w:rsidR="004B0A1D" w14:paraId="5C3C0163" w14:textId="77777777" w:rsidTr="006F04CF">
        <w:tc>
          <w:tcPr>
            <w:tcW w:w="1345" w:type="dxa"/>
            <w:shd w:val="clear" w:color="auto" w:fill="FFFFFF"/>
          </w:tcPr>
          <w:p w14:paraId="200D6548" w14:textId="7D4B0FBF" w:rsidR="004B0A1D" w:rsidRPr="00F11A3D" w:rsidRDefault="004B0A1D">
            <w:pPr>
              <w:rPr>
                <w:color w:val="333333"/>
              </w:rPr>
            </w:pPr>
            <w:r w:rsidRPr="00F11A3D">
              <w:rPr>
                <w:color w:val="333333"/>
              </w:rPr>
              <w:lastRenderedPageBreak/>
              <w:t>1647-52</w:t>
            </w:r>
          </w:p>
        </w:tc>
        <w:tc>
          <w:tcPr>
            <w:tcW w:w="8005" w:type="dxa"/>
            <w:shd w:val="clear" w:color="auto" w:fill="FFFFFF"/>
          </w:tcPr>
          <w:p w14:paraId="3CF348C8" w14:textId="10F30633" w:rsidR="004B0A1D" w:rsidRPr="005E2367" w:rsidRDefault="004B0A1D">
            <w:pPr>
              <w:rPr>
                <w:i/>
                <w:iCs/>
                <w:color w:val="385623" w:themeColor="accent6" w:themeShade="80"/>
              </w:rPr>
            </w:pPr>
            <w:r w:rsidRPr="007E44FD">
              <w:rPr>
                <w:color w:val="385623" w:themeColor="accent6" w:themeShade="80"/>
              </w:rPr>
              <w:t>Rev. John Gibbs, a friend and colleague of John Bunyan, was the minister in Newport Pagnell</w:t>
            </w:r>
            <w:r w:rsidRPr="007E44FD">
              <w:rPr>
                <w:rStyle w:val="EndnoteReference"/>
                <w:color w:val="385623" w:themeColor="accent6" w:themeShade="80"/>
              </w:rPr>
              <w:endnoteReference w:id="44"/>
            </w:r>
            <w:r w:rsidR="005E2367">
              <w:rPr>
                <w:color w:val="385623" w:themeColor="accent6" w:themeShade="80"/>
              </w:rPr>
              <w:t xml:space="preserve"> </w:t>
            </w:r>
          </w:p>
        </w:tc>
      </w:tr>
      <w:tr w:rsidR="004B0A1D" w14:paraId="56687104" w14:textId="77777777" w:rsidTr="006F04CF">
        <w:tc>
          <w:tcPr>
            <w:tcW w:w="1345" w:type="dxa"/>
            <w:shd w:val="clear" w:color="auto" w:fill="FFFFFF"/>
          </w:tcPr>
          <w:p w14:paraId="69B4E173" w14:textId="2846559F" w:rsidR="004B0A1D" w:rsidRPr="00F11A3D" w:rsidRDefault="004B0A1D">
            <w:pPr>
              <w:rPr>
                <w:color w:val="333333"/>
              </w:rPr>
            </w:pPr>
            <w:r w:rsidRPr="00F11A3D">
              <w:rPr>
                <w:color w:val="333333"/>
              </w:rPr>
              <w:t>1648</w:t>
            </w:r>
          </w:p>
        </w:tc>
        <w:tc>
          <w:tcPr>
            <w:tcW w:w="8005" w:type="dxa"/>
            <w:shd w:val="clear" w:color="auto" w:fill="FFFFFF"/>
          </w:tcPr>
          <w:p w14:paraId="5B39E08D" w14:textId="59D562E2" w:rsidR="004B0A1D" w:rsidRPr="007E44FD" w:rsidRDefault="004B0A1D">
            <w:pPr>
              <w:rPr>
                <w:color w:val="833C0B" w:themeColor="accent2" w:themeShade="80"/>
              </w:rPr>
            </w:pPr>
            <w:r w:rsidRPr="007E44FD">
              <w:rPr>
                <w:color w:val="833C0B" w:themeColor="accent2" w:themeShade="80"/>
              </w:rPr>
              <w:t>The less radical element of Parliament was purged</w:t>
            </w:r>
            <w:r w:rsidRPr="007E44FD">
              <w:rPr>
                <w:rStyle w:val="EndnoteReference"/>
                <w:color w:val="833C0B" w:themeColor="accent2" w:themeShade="80"/>
              </w:rPr>
              <w:endnoteReference w:id="45"/>
            </w:r>
          </w:p>
        </w:tc>
      </w:tr>
      <w:tr w:rsidR="004B0A1D" w14:paraId="668DEE2F" w14:textId="77777777" w:rsidTr="006F04CF">
        <w:tc>
          <w:tcPr>
            <w:tcW w:w="1345" w:type="dxa"/>
            <w:shd w:val="clear" w:color="auto" w:fill="FFFFFF"/>
          </w:tcPr>
          <w:p w14:paraId="5E751E9E" w14:textId="1BC610E2" w:rsidR="004B0A1D" w:rsidRPr="00F11A3D" w:rsidRDefault="004B0A1D">
            <w:pPr>
              <w:rPr>
                <w:color w:val="333333"/>
              </w:rPr>
            </w:pPr>
            <w:r w:rsidRPr="00F11A3D">
              <w:rPr>
                <w:color w:val="333333"/>
              </w:rPr>
              <w:t>1649</w:t>
            </w:r>
          </w:p>
        </w:tc>
        <w:tc>
          <w:tcPr>
            <w:tcW w:w="8005" w:type="dxa"/>
            <w:shd w:val="clear" w:color="auto" w:fill="FFFFFF"/>
          </w:tcPr>
          <w:p w14:paraId="4E246D9D" w14:textId="147F1A24" w:rsidR="004B0A1D" w:rsidRPr="007E44FD" w:rsidRDefault="004B0A1D">
            <w:pPr>
              <w:rPr>
                <w:color w:val="833C0B" w:themeColor="accent2" w:themeShade="80"/>
              </w:rPr>
            </w:pPr>
            <w:r w:rsidRPr="007E44FD">
              <w:rPr>
                <w:color w:val="833C0B" w:themeColor="accent2" w:themeShade="80"/>
              </w:rPr>
              <w:t>Charles I was executed</w:t>
            </w:r>
            <w:r w:rsidRPr="007E44FD">
              <w:rPr>
                <w:rStyle w:val="EndnoteReference"/>
                <w:color w:val="833C0B" w:themeColor="accent2" w:themeShade="80"/>
              </w:rPr>
              <w:endnoteReference w:id="46"/>
            </w:r>
          </w:p>
        </w:tc>
      </w:tr>
      <w:tr w:rsidR="004B0A1D" w14:paraId="7CC2B5C9" w14:textId="77777777" w:rsidTr="006F04CF">
        <w:tc>
          <w:tcPr>
            <w:tcW w:w="1345" w:type="dxa"/>
            <w:shd w:val="clear" w:color="auto" w:fill="FFFFFF"/>
          </w:tcPr>
          <w:p w14:paraId="51708E60" w14:textId="04C03242" w:rsidR="004B0A1D" w:rsidRPr="00F11A3D" w:rsidRDefault="004B0A1D">
            <w:pPr>
              <w:rPr>
                <w:color w:val="333333"/>
              </w:rPr>
            </w:pPr>
            <w:r w:rsidRPr="00F11A3D">
              <w:rPr>
                <w:color w:val="333333"/>
              </w:rPr>
              <w:t>1650s</w:t>
            </w:r>
          </w:p>
        </w:tc>
        <w:tc>
          <w:tcPr>
            <w:tcW w:w="8005" w:type="dxa"/>
            <w:shd w:val="clear" w:color="auto" w:fill="FFFFFF"/>
          </w:tcPr>
          <w:p w14:paraId="24D2B85A" w14:textId="66633FB3" w:rsidR="004B0A1D" w:rsidRPr="00603519" w:rsidRDefault="004B0A1D">
            <w:pPr>
              <w:rPr>
                <w:color w:val="833C0B" w:themeColor="accent2" w:themeShade="80"/>
              </w:rPr>
            </w:pPr>
            <w:r w:rsidRPr="00603519">
              <w:rPr>
                <w:color w:val="833C0B" w:themeColor="accent2" w:themeShade="80"/>
              </w:rPr>
              <w:t xml:space="preserve">While parish churches were maintained, a system of Presbyterian Classes was set up in some parts of England for examining new clergy for their political, moral, and theological </w:t>
            </w:r>
            <w:r w:rsidRPr="00C1017D">
              <w:rPr>
                <w:color w:val="833C0B" w:themeColor="accent2" w:themeShade="80"/>
              </w:rPr>
              <w:t>principles</w:t>
            </w:r>
            <w:r w:rsidR="003A0552" w:rsidRPr="00C1017D">
              <w:rPr>
                <w:color w:val="833C0B" w:themeColor="accent2" w:themeShade="80"/>
              </w:rPr>
              <w:t xml:space="preserve"> and </w:t>
            </w:r>
            <w:r w:rsidR="00D47900" w:rsidRPr="00C1017D">
              <w:rPr>
                <w:color w:val="833C0B" w:themeColor="accent2" w:themeShade="80"/>
              </w:rPr>
              <w:t>certifying</w:t>
            </w:r>
            <w:r w:rsidR="003A0552" w:rsidRPr="00C1017D">
              <w:rPr>
                <w:color w:val="833C0B" w:themeColor="accent2" w:themeShade="80"/>
              </w:rPr>
              <w:t xml:space="preserve"> them (or not) for ministry</w:t>
            </w:r>
            <w:r w:rsidR="00D47900" w:rsidRPr="00C1017D">
              <w:rPr>
                <w:color w:val="833C0B" w:themeColor="accent2" w:themeShade="80"/>
              </w:rPr>
              <w:t xml:space="preserve"> </w:t>
            </w:r>
            <w:r w:rsidR="00995593" w:rsidRPr="00C1017D">
              <w:rPr>
                <w:color w:val="833C0B" w:themeColor="accent2" w:themeShade="80"/>
              </w:rPr>
              <w:t>(replacing episcopal ordinations)</w:t>
            </w:r>
            <w:r w:rsidR="00FB1506" w:rsidRPr="00C1017D">
              <w:rPr>
                <w:color w:val="833C0B" w:themeColor="accent2" w:themeShade="80"/>
              </w:rPr>
              <w:t>.</w:t>
            </w:r>
            <w:r w:rsidRPr="00C1017D">
              <w:rPr>
                <w:rStyle w:val="EndnoteReference"/>
                <w:color w:val="833C0B" w:themeColor="accent2" w:themeShade="80"/>
              </w:rPr>
              <w:endnoteReference w:id="47"/>
            </w:r>
          </w:p>
          <w:p w14:paraId="6612DD5A" w14:textId="10364837" w:rsidR="004B0A1D" w:rsidRDefault="004B0A1D">
            <w:r w:rsidRPr="00603519">
              <w:rPr>
                <w:color w:val="833C0B" w:themeColor="accent2" w:themeShade="80"/>
              </w:rPr>
              <w:t>Resulting from theological disagreements, the denominational identities of Presbyterianism, Congregationalism (Independents), Baptists</w:t>
            </w:r>
            <w:r w:rsidR="00995593">
              <w:rPr>
                <w:color w:val="833C0B" w:themeColor="accent2" w:themeShade="80"/>
              </w:rPr>
              <w:t xml:space="preserve"> (</w:t>
            </w:r>
            <w:r w:rsidR="00995593" w:rsidRPr="00C1017D">
              <w:rPr>
                <w:color w:val="833C0B" w:themeColor="accent2" w:themeShade="80"/>
              </w:rPr>
              <w:t xml:space="preserve">General and </w:t>
            </w:r>
            <w:r w:rsidR="00995593" w:rsidRPr="00603519">
              <w:rPr>
                <w:color w:val="833C0B" w:themeColor="accent2" w:themeShade="80"/>
              </w:rPr>
              <w:t>Particular</w:t>
            </w:r>
            <w:r w:rsidR="00995593">
              <w:rPr>
                <w:color w:val="833C0B" w:themeColor="accent2" w:themeShade="80"/>
              </w:rPr>
              <w:t>)</w:t>
            </w:r>
            <w:r w:rsidRPr="00603519">
              <w:rPr>
                <w:color w:val="833C0B" w:themeColor="accent2" w:themeShade="80"/>
              </w:rPr>
              <w:t xml:space="preserve"> and Quakers began to form in England</w:t>
            </w:r>
            <w:r w:rsidRPr="00603519">
              <w:rPr>
                <w:rStyle w:val="EndnoteReference"/>
                <w:color w:val="833C0B" w:themeColor="accent2" w:themeShade="80"/>
              </w:rPr>
              <w:endnoteReference w:id="48"/>
            </w:r>
          </w:p>
        </w:tc>
      </w:tr>
      <w:tr w:rsidR="004B0A1D" w14:paraId="20D8E696" w14:textId="77777777" w:rsidTr="006F04CF">
        <w:tc>
          <w:tcPr>
            <w:tcW w:w="1345" w:type="dxa"/>
            <w:shd w:val="clear" w:color="auto" w:fill="FFFFFF"/>
          </w:tcPr>
          <w:p w14:paraId="213DEA98" w14:textId="750CB214" w:rsidR="004B0A1D" w:rsidRPr="00F11A3D" w:rsidRDefault="004B0A1D">
            <w:pPr>
              <w:rPr>
                <w:color w:val="333333"/>
              </w:rPr>
            </w:pPr>
            <w:r w:rsidRPr="00F11A3D">
              <w:rPr>
                <w:color w:val="333333"/>
              </w:rPr>
              <w:t>1652</w:t>
            </w:r>
          </w:p>
        </w:tc>
        <w:tc>
          <w:tcPr>
            <w:tcW w:w="8005" w:type="dxa"/>
            <w:shd w:val="clear" w:color="auto" w:fill="FFFFFF"/>
          </w:tcPr>
          <w:p w14:paraId="5F5D7EDE" w14:textId="52C5B58D" w:rsidR="004B0A1D" w:rsidRPr="00603519" w:rsidRDefault="004B0A1D">
            <w:pPr>
              <w:rPr>
                <w:color w:val="1F4E79" w:themeColor="accent5" w:themeShade="80"/>
              </w:rPr>
            </w:pPr>
            <w:r w:rsidRPr="00603519">
              <w:rPr>
                <w:color w:val="1F4E79" w:themeColor="accent5" w:themeShade="80"/>
              </w:rPr>
              <w:t xml:space="preserve">“Richard Mills of Newport Pagnell, Co. Bucks </w:t>
            </w:r>
            <w:r w:rsidR="00E179CA">
              <w:rPr>
                <w:color w:val="1F4E79" w:themeColor="accent5" w:themeShade="80"/>
              </w:rPr>
              <w:t>(</w:t>
            </w:r>
            <w:r w:rsidRPr="00603519">
              <w:rPr>
                <w:color w:val="1F4E79" w:themeColor="accent5" w:themeShade="80"/>
              </w:rPr>
              <w:t>brother of Woburn Francis</w:t>
            </w:r>
            <w:r w:rsidR="00E179CA">
              <w:rPr>
                <w:color w:val="1F4E79" w:themeColor="accent5" w:themeShade="80"/>
              </w:rPr>
              <w:t>)</w:t>
            </w:r>
            <w:r w:rsidRPr="00603519">
              <w:rPr>
                <w:color w:val="1F4E79" w:themeColor="accent5" w:themeShade="80"/>
              </w:rPr>
              <w:t>, and Elizabeth Wite of Wellingb[o]rough, Co. Northampton” were married in Tottenham, Middlesex</w:t>
            </w:r>
            <w:r w:rsidRPr="00603519">
              <w:rPr>
                <w:rStyle w:val="EndnoteReference"/>
                <w:color w:val="1F4E79" w:themeColor="accent5" w:themeShade="80"/>
              </w:rPr>
              <w:endnoteReference w:id="49"/>
            </w:r>
          </w:p>
        </w:tc>
      </w:tr>
      <w:tr w:rsidR="004B0A1D" w14:paraId="6A2CD643" w14:textId="77777777" w:rsidTr="006F04CF">
        <w:tc>
          <w:tcPr>
            <w:tcW w:w="1345" w:type="dxa"/>
            <w:shd w:val="clear" w:color="auto" w:fill="FFFFFF"/>
          </w:tcPr>
          <w:p w14:paraId="453506A1" w14:textId="5F9A3A13" w:rsidR="004B0A1D" w:rsidRPr="00F11A3D" w:rsidRDefault="004B0A1D">
            <w:pPr>
              <w:rPr>
                <w:color w:val="333333"/>
              </w:rPr>
            </w:pPr>
            <w:r w:rsidRPr="00F11A3D">
              <w:rPr>
                <w:color w:val="333333"/>
              </w:rPr>
              <w:t>1652-1658</w:t>
            </w:r>
          </w:p>
        </w:tc>
        <w:tc>
          <w:tcPr>
            <w:tcW w:w="8005" w:type="dxa"/>
            <w:shd w:val="clear" w:color="auto" w:fill="FFFFFF"/>
          </w:tcPr>
          <w:p w14:paraId="1E4C24CF" w14:textId="251615A0" w:rsidR="004B0A1D" w:rsidRPr="00603519" w:rsidRDefault="004B0A1D">
            <w:pPr>
              <w:rPr>
                <w:color w:val="385623" w:themeColor="accent6" w:themeShade="80"/>
              </w:rPr>
            </w:pPr>
            <w:r w:rsidRPr="00603519">
              <w:rPr>
                <w:color w:val="385623" w:themeColor="accent6" w:themeShade="80"/>
              </w:rPr>
              <w:t>John Bunyan and Rev. John Gibbs, minister at Newport Pagnell, were godly friends and colleagues (</w:t>
            </w:r>
            <w:r w:rsidR="0091192D">
              <w:rPr>
                <w:color w:val="385623" w:themeColor="accent6" w:themeShade="80"/>
              </w:rPr>
              <w:t xml:space="preserve">lasting </w:t>
            </w:r>
            <w:r w:rsidRPr="00603519">
              <w:rPr>
                <w:color w:val="385623" w:themeColor="accent6" w:themeShade="80"/>
              </w:rPr>
              <w:t xml:space="preserve">until Bunyan’s </w:t>
            </w:r>
            <w:r w:rsidR="0091192D">
              <w:rPr>
                <w:color w:val="385623" w:themeColor="accent6" w:themeShade="80"/>
              </w:rPr>
              <w:t xml:space="preserve">1688 </w:t>
            </w:r>
            <w:r w:rsidRPr="00603519">
              <w:rPr>
                <w:color w:val="385623" w:themeColor="accent6" w:themeShade="80"/>
              </w:rPr>
              <w:t>death)</w:t>
            </w:r>
            <w:r w:rsidRPr="00603519">
              <w:rPr>
                <w:rStyle w:val="EndnoteReference"/>
                <w:color w:val="385623" w:themeColor="accent6" w:themeShade="80"/>
              </w:rPr>
              <w:endnoteReference w:id="50"/>
            </w:r>
          </w:p>
        </w:tc>
      </w:tr>
      <w:tr w:rsidR="004B0A1D" w14:paraId="0C8C3F62" w14:textId="77777777" w:rsidTr="006F04CF">
        <w:tc>
          <w:tcPr>
            <w:tcW w:w="1345" w:type="dxa"/>
            <w:shd w:val="clear" w:color="auto" w:fill="FFFFFF"/>
          </w:tcPr>
          <w:p w14:paraId="01345BE9" w14:textId="58630A1A" w:rsidR="004B0A1D" w:rsidRPr="00F11A3D" w:rsidRDefault="004B0A1D">
            <w:pPr>
              <w:rPr>
                <w:color w:val="333333"/>
              </w:rPr>
            </w:pPr>
            <w:r w:rsidRPr="00F11A3D">
              <w:rPr>
                <w:color w:val="333333"/>
              </w:rPr>
              <w:t>1653-1660</w:t>
            </w:r>
          </w:p>
        </w:tc>
        <w:tc>
          <w:tcPr>
            <w:tcW w:w="8005" w:type="dxa"/>
            <w:shd w:val="clear" w:color="auto" w:fill="FFFFFF"/>
          </w:tcPr>
          <w:p w14:paraId="35E1BD3D" w14:textId="037C147D" w:rsidR="004B0A1D" w:rsidRPr="00603519" w:rsidRDefault="004B0A1D">
            <w:pPr>
              <w:rPr>
                <w:color w:val="833C0B" w:themeColor="accent2" w:themeShade="80"/>
              </w:rPr>
            </w:pPr>
            <w:r w:rsidRPr="00603519">
              <w:rPr>
                <w:color w:val="833C0B" w:themeColor="accent2" w:themeShade="80"/>
              </w:rPr>
              <w:t>During the Commonwealth period, Oliver Cromwell became Lord Protector, followed by his son Richard</w:t>
            </w:r>
            <w:r w:rsidRPr="00603519">
              <w:rPr>
                <w:rStyle w:val="EndnoteReference"/>
                <w:color w:val="833C0B" w:themeColor="accent2" w:themeShade="80"/>
              </w:rPr>
              <w:endnoteReference w:id="51"/>
            </w:r>
          </w:p>
          <w:p w14:paraId="6EBDF506" w14:textId="3451CEB9" w:rsidR="004B0A1D" w:rsidRPr="00603519" w:rsidRDefault="004B0A1D">
            <w:pPr>
              <w:rPr>
                <w:color w:val="833C0B" w:themeColor="accent2" w:themeShade="80"/>
              </w:rPr>
            </w:pPr>
            <w:r w:rsidRPr="00603519">
              <w:rPr>
                <w:color w:val="833C0B" w:themeColor="accent2" w:themeShade="80"/>
              </w:rPr>
              <w:t>Cromwell believed in and promoted a broadly inclusive puritan church to provide public preaching in each parish which included open equality to Presbyterians, Independents or Congregationalists and Baptists, a revolutionary concept of godly toleration</w:t>
            </w:r>
            <w:r w:rsidRPr="00603519">
              <w:rPr>
                <w:rStyle w:val="EndnoteReference"/>
                <w:color w:val="833C0B" w:themeColor="accent2" w:themeShade="80"/>
              </w:rPr>
              <w:endnoteReference w:id="52"/>
            </w:r>
          </w:p>
          <w:p w14:paraId="50B6B6B6" w14:textId="7C1D7040" w:rsidR="004B0A1D" w:rsidRPr="00603519" w:rsidRDefault="004B0A1D">
            <w:pPr>
              <w:rPr>
                <w:color w:val="385623" w:themeColor="accent6" w:themeShade="80"/>
              </w:rPr>
            </w:pPr>
            <w:r w:rsidRPr="00603519">
              <w:rPr>
                <w:color w:val="385623" w:themeColor="accent6" w:themeShade="80"/>
              </w:rPr>
              <w:t>John Bunyan was baptized by Gifford in the River Ouse and joined the Independent congregation at Bedford</w:t>
            </w:r>
            <w:r w:rsidRPr="00603519">
              <w:rPr>
                <w:rStyle w:val="EndnoteReference"/>
                <w:color w:val="385623" w:themeColor="accent6" w:themeShade="80"/>
              </w:rPr>
              <w:endnoteReference w:id="53"/>
            </w:r>
          </w:p>
        </w:tc>
      </w:tr>
      <w:tr w:rsidR="004B0A1D" w14:paraId="58D93AEA" w14:textId="77777777" w:rsidTr="006F04CF">
        <w:tc>
          <w:tcPr>
            <w:tcW w:w="1345" w:type="dxa"/>
            <w:shd w:val="clear" w:color="auto" w:fill="FFFFFF"/>
          </w:tcPr>
          <w:p w14:paraId="5DB8CEBF" w14:textId="1BA57172" w:rsidR="004B0A1D" w:rsidRPr="00F11A3D" w:rsidRDefault="004B0A1D">
            <w:pPr>
              <w:rPr>
                <w:color w:val="333333"/>
              </w:rPr>
            </w:pPr>
            <w:r w:rsidRPr="00F11A3D">
              <w:rPr>
                <w:color w:val="333333"/>
              </w:rPr>
              <w:t>1654</w:t>
            </w:r>
          </w:p>
        </w:tc>
        <w:tc>
          <w:tcPr>
            <w:tcW w:w="8005" w:type="dxa"/>
            <w:shd w:val="clear" w:color="auto" w:fill="FFFFFF"/>
          </w:tcPr>
          <w:p w14:paraId="15E04C3B" w14:textId="5B6B8C90" w:rsidR="004B0A1D" w:rsidRPr="00603519" w:rsidRDefault="004B0A1D">
            <w:pPr>
              <w:rPr>
                <w:color w:val="1F4E79" w:themeColor="accent5" w:themeShade="80"/>
              </w:rPr>
            </w:pPr>
            <w:r w:rsidRPr="00603519">
              <w:rPr>
                <w:color w:val="1F4E79" w:themeColor="accent5" w:themeShade="80"/>
              </w:rPr>
              <w:t>Ralph Kendall als. Mills gifted his Newport Pagnell property to son, John. The deed included provisions of £6 for Ralph’s daughter Mary (wife of Thomas Wheatley) and 12 pence each for sons Thomas and Francis “when they or either of them demand it,” indicating they were too far away to collect the money at the time</w:t>
            </w:r>
            <w:r w:rsidRPr="00603519">
              <w:rPr>
                <w:rStyle w:val="EndnoteReference"/>
                <w:color w:val="1F4E79" w:themeColor="accent5" w:themeShade="80"/>
              </w:rPr>
              <w:endnoteReference w:id="54"/>
            </w:r>
          </w:p>
        </w:tc>
      </w:tr>
      <w:tr w:rsidR="004B0A1D" w14:paraId="13412D96" w14:textId="77777777" w:rsidTr="006F04CF">
        <w:tc>
          <w:tcPr>
            <w:tcW w:w="1345" w:type="dxa"/>
            <w:shd w:val="clear" w:color="auto" w:fill="FFFFFF"/>
          </w:tcPr>
          <w:p w14:paraId="26198D92" w14:textId="1ACB59B6" w:rsidR="004B0A1D" w:rsidRPr="00F11A3D" w:rsidRDefault="004B0A1D">
            <w:pPr>
              <w:rPr>
                <w:color w:val="333333"/>
              </w:rPr>
            </w:pPr>
            <w:r w:rsidRPr="00F11A3D">
              <w:rPr>
                <w:color w:val="333333"/>
              </w:rPr>
              <w:t>1656</w:t>
            </w:r>
          </w:p>
        </w:tc>
        <w:tc>
          <w:tcPr>
            <w:tcW w:w="8005" w:type="dxa"/>
            <w:shd w:val="clear" w:color="auto" w:fill="FFFFFF"/>
          </w:tcPr>
          <w:p w14:paraId="3D58D070" w14:textId="5288E776" w:rsidR="004B0A1D" w:rsidRPr="00603519" w:rsidRDefault="004B0A1D">
            <w:pPr>
              <w:rPr>
                <w:color w:val="385623" w:themeColor="accent6" w:themeShade="80"/>
              </w:rPr>
            </w:pPr>
            <w:r w:rsidRPr="00603519">
              <w:rPr>
                <w:color w:val="385623" w:themeColor="accent6" w:themeShade="80"/>
              </w:rPr>
              <w:t>John Bunyan began nonconformist preaching and published books in Bedford</w:t>
            </w:r>
            <w:r w:rsidRPr="00603519">
              <w:rPr>
                <w:rStyle w:val="EndnoteReference"/>
                <w:color w:val="385623" w:themeColor="accent6" w:themeShade="80"/>
              </w:rPr>
              <w:endnoteReference w:id="55"/>
            </w:r>
          </w:p>
        </w:tc>
      </w:tr>
      <w:tr w:rsidR="004B0A1D" w14:paraId="729940B3" w14:textId="77777777" w:rsidTr="006F04CF">
        <w:tc>
          <w:tcPr>
            <w:tcW w:w="1345" w:type="dxa"/>
            <w:shd w:val="clear" w:color="auto" w:fill="FFFFFF"/>
          </w:tcPr>
          <w:p w14:paraId="5364F645" w14:textId="34EE3E85" w:rsidR="004B0A1D" w:rsidRPr="00F11A3D" w:rsidRDefault="004B0A1D">
            <w:pPr>
              <w:rPr>
                <w:color w:val="333333"/>
              </w:rPr>
            </w:pPr>
            <w:r w:rsidRPr="00F11A3D">
              <w:rPr>
                <w:color w:val="333333"/>
              </w:rPr>
              <w:t>1657</w:t>
            </w:r>
          </w:p>
        </w:tc>
        <w:tc>
          <w:tcPr>
            <w:tcW w:w="8005" w:type="dxa"/>
            <w:shd w:val="clear" w:color="auto" w:fill="FFFFFF"/>
          </w:tcPr>
          <w:p w14:paraId="6348956C" w14:textId="0CC8F860" w:rsidR="004B0A1D" w:rsidRPr="00603519" w:rsidRDefault="004B0A1D" w:rsidP="003B1CC7">
            <w:pPr>
              <w:rPr>
                <w:color w:val="1F4E79" w:themeColor="accent5" w:themeShade="80"/>
              </w:rPr>
            </w:pPr>
            <w:r w:rsidRPr="00603519">
              <w:rPr>
                <w:color w:val="1F4E79" w:themeColor="accent5" w:themeShade="80"/>
              </w:rPr>
              <w:t xml:space="preserve">Ralph </w:t>
            </w:r>
            <w:r w:rsidRPr="00603519">
              <w:rPr>
                <w:color w:val="1F4E79" w:themeColor="accent5" w:themeShade="80"/>
                <w:kern w:val="0"/>
                <w14:ligatures w14:val="none"/>
              </w:rPr>
              <w:t>Mels (Mills) als Kendall wrote his will, while resident in Middlesex (probably Enfield) naming wife Ann &amp; “her son” Thomas, daughters Mary and Susan, son (actually son-in-law) Thomas (W)Heatley and sons John and Richard; witnesses Rodney Luke &amp; Matthew Smith were both of Enfield</w:t>
            </w:r>
            <w:r w:rsidRPr="00603519">
              <w:rPr>
                <w:rStyle w:val="EndnoteReference"/>
                <w:color w:val="1F4E79" w:themeColor="accent5" w:themeShade="80"/>
                <w:kern w:val="0"/>
                <w14:ligatures w14:val="none"/>
              </w:rPr>
              <w:endnoteReference w:id="56"/>
            </w:r>
          </w:p>
        </w:tc>
      </w:tr>
      <w:tr w:rsidR="004B0A1D" w14:paraId="0B4513FD" w14:textId="77777777" w:rsidTr="006F04CF">
        <w:tc>
          <w:tcPr>
            <w:tcW w:w="1345" w:type="dxa"/>
            <w:shd w:val="clear" w:color="auto" w:fill="FFFFFF"/>
          </w:tcPr>
          <w:p w14:paraId="52DC0E63" w14:textId="1EE6F3D1" w:rsidR="004B0A1D" w:rsidRPr="00F11A3D" w:rsidRDefault="004B0A1D">
            <w:pPr>
              <w:rPr>
                <w:color w:val="333333"/>
              </w:rPr>
            </w:pPr>
            <w:r w:rsidRPr="00F11A3D">
              <w:rPr>
                <w:color w:val="333333"/>
              </w:rPr>
              <w:t>1657/58</w:t>
            </w:r>
          </w:p>
        </w:tc>
        <w:tc>
          <w:tcPr>
            <w:tcW w:w="8005" w:type="dxa"/>
            <w:shd w:val="clear" w:color="auto" w:fill="FFFFFF"/>
          </w:tcPr>
          <w:p w14:paraId="5F20E02D" w14:textId="6C1A20F5" w:rsidR="004B0A1D" w:rsidRPr="00603519" w:rsidRDefault="004B0A1D" w:rsidP="003B1CC7">
            <w:pPr>
              <w:rPr>
                <w:color w:val="1F4E79" w:themeColor="accent5" w:themeShade="80"/>
              </w:rPr>
            </w:pPr>
            <w:r w:rsidRPr="00603519">
              <w:rPr>
                <w:color w:val="1F4E79" w:themeColor="accent5" w:themeShade="80"/>
                <w:kern w:val="0"/>
                <w14:ligatures w14:val="none"/>
              </w:rPr>
              <w:t xml:space="preserve">Ralph Mills als </w:t>
            </w:r>
            <w:r w:rsidRPr="00C1017D">
              <w:rPr>
                <w:color w:val="1F4E79" w:themeColor="accent5" w:themeShade="80"/>
                <w:kern w:val="0"/>
                <w14:ligatures w14:val="none"/>
              </w:rPr>
              <w:t xml:space="preserve">Kendall </w:t>
            </w:r>
            <w:r w:rsidR="009F779C" w:rsidRPr="00C1017D">
              <w:rPr>
                <w:color w:val="1F4E79" w:themeColor="accent5" w:themeShade="80"/>
                <w:kern w:val="0"/>
                <w14:ligatures w14:val="none"/>
              </w:rPr>
              <w:t xml:space="preserve">(father of Woburn Francis) </w:t>
            </w:r>
            <w:r w:rsidRPr="00C1017D">
              <w:rPr>
                <w:color w:val="1F4E79" w:themeColor="accent5" w:themeShade="80"/>
                <w:kern w:val="0"/>
                <w14:ligatures w14:val="none"/>
              </w:rPr>
              <w:t xml:space="preserve">was </w:t>
            </w:r>
            <w:r w:rsidRPr="00603519">
              <w:rPr>
                <w:color w:val="1F4E79" w:themeColor="accent5" w:themeShade="80"/>
                <w:kern w:val="0"/>
                <w14:ligatures w14:val="none"/>
              </w:rPr>
              <w:t>buried in Newport Pagnell</w:t>
            </w:r>
            <w:r w:rsidRPr="00603519">
              <w:rPr>
                <w:rStyle w:val="EndnoteReference"/>
                <w:color w:val="1F4E79" w:themeColor="accent5" w:themeShade="80"/>
                <w:kern w:val="0"/>
                <w14:ligatures w14:val="none"/>
              </w:rPr>
              <w:endnoteReference w:id="57"/>
            </w:r>
          </w:p>
        </w:tc>
      </w:tr>
      <w:tr w:rsidR="004B0A1D" w14:paraId="717F076D" w14:textId="77777777" w:rsidTr="006F04CF">
        <w:tc>
          <w:tcPr>
            <w:tcW w:w="1345" w:type="dxa"/>
            <w:shd w:val="clear" w:color="auto" w:fill="FFFFFF"/>
          </w:tcPr>
          <w:p w14:paraId="27B45797" w14:textId="7A1F543B" w:rsidR="004B0A1D" w:rsidRPr="00F11A3D" w:rsidRDefault="004B0A1D">
            <w:pPr>
              <w:rPr>
                <w:color w:val="333333"/>
              </w:rPr>
            </w:pPr>
            <w:r w:rsidRPr="00F11A3D">
              <w:rPr>
                <w:color w:val="333333"/>
              </w:rPr>
              <w:t>1659-1662</w:t>
            </w:r>
          </w:p>
        </w:tc>
        <w:tc>
          <w:tcPr>
            <w:tcW w:w="8005" w:type="dxa"/>
            <w:shd w:val="clear" w:color="auto" w:fill="FFFFFF"/>
          </w:tcPr>
          <w:p w14:paraId="4C90FE77" w14:textId="0424C7E4" w:rsidR="004B0A1D" w:rsidRPr="00605A29" w:rsidRDefault="004B0A1D" w:rsidP="003B1CC7">
            <w:pPr>
              <w:rPr>
                <w:color w:val="FF0000"/>
                <w:kern w:val="0"/>
                <w14:ligatures w14:val="none"/>
              </w:rPr>
            </w:pPr>
            <w:r w:rsidRPr="00603519">
              <w:rPr>
                <w:color w:val="385623" w:themeColor="accent6" w:themeShade="80"/>
                <w:kern w:val="0"/>
                <w14:ligatures w14:val="none"/>
              </w:rPr>
              <w:t xml:space="preserve">Rev John Gibbs was ejected from the </w:t>
            </w:r>
            <w:r w:rsidR="00D563B5">
              <w:rPr>
                <w:color w:val="385623" w:themeColor="accent6" w:themeShade="80"/>
                <w:kern w:val="0"/>
                <w14:ligatures w14:val="none"/>
              </w:rPr>
              <w:t>m</w:t>
            </w:r>
            <w:r w:rsidRPr="00603519">
              <w:rPr>
                <w:color w:val="385623" w:themeColor="accent6" w:themeShade="80"/>
                <w:kern w:val="0"/>
                <w14:ligatures w14:val="none"/>
              </w:rPr>
              <w:t>inistry at Newport Pagnell, as an anabaptist and Congregationalist, replaced by Charles II’s choice, Robert Marshall</w:t>
            </w:r>
            <w:r w:rsidRPr="00603519">
              <w:rPr>
                <w:rStyle w:val="EndnoteReference"/>
                <w:color w:val="385623" w:themeColor="accent6" w:themeShade="80"/>
                <w:kern w:val="0"/>
                <w14:ligatures w14:val="none"/>
              </w:rPr>
              <w:endnoteReference w:id="58"/>
            </w:r>
            <w:r w:rsidR="00605A29">
              <w:rPr>
                <w:color w:val="385623" w:themeColor="accent6" w:themeShade="80"/>
                <w:kern w:val="0"/>
                <w14:ligatures w14:val="none"/>
              </w:rPr>
              <w:t xml:space="preserve"> </w:t>
            </w:r>
            <w:r w:rsidR="00605A29" w:rsidRPr="00C1017D">
              <w:rPr>
                <w:color w:val="385623" w:themeColor="accent6" w:themeShade="80"/>
                <w:kern w:val="0"/>
                <w14:ligatures w14:val="none"/>
              </w:rPr>
              <w:t>Gibbs established the Newport Pagnell Independent Meeting</w:t>
            </w:r>
            <w:r w:rsidR="00A70C1C" w:rsidRPr="00C1017D">
              <w:rPr>
                <w:color w:val="385623" w:themeColor="accent6" w:themeShade="80"/>
                <w:kern w:val="0"/>
                <w14:ligatures w14:val="none"/>
              </w:rPr>
              <w:t>, closely allied with Baptists and Independents in next-door Olney.</w:t>
            </w:r>
          </w:p>
        </w:tc>
      </w:tr>
      <w:tr w:rsidR="004B0A1D" w14:paraId="59001695" w14:textId="77777777" w:rsidTr="006F04CF">
        <w:tc>
          <w:tcPr>
            <w:tcW w:w="1345" w:type="dxa"/>
            <w:shd w:val="clear" w:color="auto" w:fill="FFFFFF"/>
          </w:tcPr>
          <w:p w14:paraId="7B685AAE" w14:textId="7D3B7A61" w:rsidR="004B0A1D" w:rsidRPr="00F11A3D" w:rsidRDefault="004B0A1D">
            <w:pPr>
              <w:rPr>
                <w:color w:val="333333"/>
              </w:rPr>
            </w:pPr>
            <w:r w:rsidRPr="00F11A3D">
              <w:rPr>
                <w:color w:val="333333"/>
              </w:rPr>
              <w:t>1660-2</w:t>
            </w:r>
          </w:p>
        </w:tc>
        <w:tc>
          <w:tcPr>
            <w:tcW w:w="8005" w:type="dxa"/>
            <w:shd w:val="clear" w:color="auto" w:fill="FFFFFF"/>
          </w:tcPr>
          <w:p w14:paraId="20F14A1B" w14:textId="4E7B745B" w:rsidR="004B0A1D" w:rsidRPr="00603519" w:rsidRDefault="004B0A1D">
            <w:pPr>
              <w:rPr>
                <w:color w:val="833C0B" w:themeColor="accent2" w:themeShade="80"/>
              </w:rPr>
            </w:pPr>
            <w:r w:rsidRPr="00603519">
              <w:rPr>
                <w:color w:val="833C0B" w:themeColor="accent2" w:themeShade="80"/>
              </w:rPr>
              <w:t>The Commonwealth ended with the Restoration of the monarch, Charles II</w:t>
            </w:r>
            <w:r w:rsidRPr="00603519">
              <w:rPr>
                <w:rStyle w:val="EndnoteReference"/>
                <w:color w:val="833C0B" w:themeColor="accent2" w:themeShade="80"/>
              </w:rPr>
              <w:endnoteReference w:id="59"/>
            </w:r>
          </w:p>
          <w:p w14:paraId="15379628" w14:textId="38A3069D" w:rsidR="004B0A1D" w:rsidRPr="00603519" w:rsidRDefault="004B0A1D">
            <w:pPr>
              <w:rPr>
                <w:color w:val="385623" w:themeColor="accent6" w:themeShade="80"/>
              </w:rPr>
            </w:pPr>
            <w:r w:rsidRPr="00603519">
              <w:rPr>
                <w:color w:val="385623" w:themeColor="accent6" w:themeShade="80"/>
              </w:rPr>
              <w:t>John Bunyan was arrested for preaching without a license to unlawful assemblies</w:t>
            </w:r>
            <w:r w:rsidRPr="00603519">
              <w:rPr>
                <w:rStyle w:val="EndnoteReference"/>
                <w:color w:val="385623" w:themeColor="accent6" w:themeShade="80"/>
              </w:rPr>
              <w:endnoteReference w:id="60"/>
            </w:r>
          </w:p>
          <w:p w14:paraId="6D6BBB5F" w14:textId="56A29713" w:rsidR="004B0A1D" w:rsidRPr="00603519" w:rsidRDefault="004B0A1D">
            <w:pPr>
              <w:rPr>
                <w:color w:val="833C0B" w:themeColor="accent2" w:themeShade="80"/>
              </w:rPr>
            </w:pPr>
            <w:r w:rsidRPr="00603519">
              <w:rPr>
                <w:color w:val="833C0B" w:themeColor="accent2" w:themeShade="80"/>
              </w:rPr>
              <w:t>Reforms within the Church of England reversed as puritans were blamed for the Civil Wars, regicide, and disruption of parish life; in 1662, many puritan ministers were ejected from their parishes</w:t>
            </w:r>
            <w:r w:rsidRPr="00603519">
              <w:rPr>
                <w:rStyle w:val="EndnoteReference"/>
                <w:color w:val="833C0B" w:themeColor="accent2" w:themeShade="80"/>
              </w:rPr>
              <w:endnoteReference w:id="61"/>
            </w:r>
          </w:p>
        </w:tc>
      </w:tr>
      <w:tr w:rsidR="004B0A1D" w14:paraId="77C51775" w14:textId="77777777" w:rsidTr="006F04CF">
        <w:tc>
          <w:tcPr>
            <w:tcW w:w="1345" w:type="dxa"/>
            <w:shd w:val="clear" w:color="auto" w:fill="FFFFFF"/>
          </w:tcPr>
          <w:p w14:paraId="5FCC0B88" w14:textId="2BC88FE8" w:rsidR="004B0A1D" w:rsidRPr="00F11A3D" w:rsidRDefault="004B0A1D">
            <w:pPr>
              <w:rPr>
                <w:color w:val="333333"/>
              </w:rPr>
            </w:pPr>
            <w:r w:rsidRPr="00F11A3D">
              <w:rPr>
                <w:color w:val="333333"/>
              </w:rPr>
              <w:lastRenderedPageBreak/>
              <w:t>1661-1666</w:t>
            </w:r>
          </w:p>
        </w:tc>
        <w:tc>
          <w:tcPr>
            <w:tcW w:w="8005" w:type="dxa"/>
            <w:shd w:val="clear" w:color="auto" w:fill="FFFFFF"/>
          </w:tcPr>
          <w:p w14:paraId="31E34B1B" w14:textId="51133AAF" w:rsidR="004B0A1D" w:rsidRPr="00603519" w:rsidRDefault="004B0A1D">
            <w:pPr>
              <w:rPr>
                <w:color w:val="385623" w:themeColor="accent6" w:themeShade="80"/>
              </w:rPr>
            </w:pPr>
            <w:r w:rsidRPr="00603519">
              <w:rPr>
                <w:color w:val="385623" w:themeColor="accent6" w:themeShade="80"/>
              </w:rPr>
              <w:t>John Bunyan was imprisoned, where he wrote several works</w:t>
            </w:r>
            <w:r w:rsidRPr="00603519">
              <w:rPr>
                <w:rStyle w:val="EndnoteReference"/>
                <w:color w:val="385623" w:themeColor="accent6" w:themeShade="80"/>
              </w:rPr>
              <w:endnoteReference w:id="62"/>
            </w:r>
          </w:p>
        </w:tc>
      </w:tr>
      <w:tr w:rsidR="004B0A1D" w14:paraId="1D601EE3" w14:textId="77777777" w:rsidTr="006F04CF">
        <w:tc>
          <w:tcPr>
            <w:tcW w:w="1345" w:type="dxa"/>
            <w:shd w:val="clear" w:color="auto" w:fill="FFFFFF"/>
          </w:tcPr>
          <w:p w14:paraId="736F41B2" w14:textId="0B4DF9D7" w:rsidR="004B0A1D" w:rsidRPr="00F11A3D" w:rsidRDefault="004B0A1D">
            <w:pPr>
              <w:rPr>
                <w:color w:val="333333"/>
              </w:rPr>
            </w:pPr>
            <w:r w:rsidRPr="00F11A3D">
              <w:rPr>
                <w:color w:val="333333"/>
              </w:rPr>
              <w:t>1661 (to 1828)</w:t>
            </w:r>
          </w:p>
        </w:tc>
        <w:tc>
          <w:tcPr>
            <w:tcW w:w="8005" w:type="dxa"/>
            <w:shd w:val="clear" w:color="auto" w:fill="FFFFFF"/>
          </w:tcPr>
          <w:p w14:paraId="0E383544" w14:textId="67164DA4" w:rsidR="004B0A1D" w:rsidRPr="00603519" w:rsidRDefault="004B0A1D">
            <w:pPr>
              <w:rPr>
                <w:color w:val="833C0B" w:themeColor="accent2" w:themeShade="80"/>
              </w:rPr>
            </w:pPr>
            <w:r w:rsidRPr="00603519">
              <w:rPr>
                <w:color w:val="833C0B" w:themeColor="accent2" w:themeShade="80"/>
              </w:rPr>
              <w:t>Holding a municipal office required an oath of allegiance to the Crown and Church of England</w:t>
            </w:r>
            <w:r w:rsidRPr="00603519">
              <w:rPr>
                <w:rStyle w:val="EndnoteReference"/>
                <w:color w:val="833C0B" w:themeColor="accent2" w:themeShade="80"/>
              </w:rPr>
              <w:endnoteReference w:id="63"/>
            </w:r>
          </w:p>
        </w:tc>
      </w:tr>
      <w:tr w:rsidR="004B0A1D" w14:paraId="3DF99477" w14:textId="77777777" w:rsidTr="006F04CF">
        <w:tc>
          <w:tcPr>
            <w:tcW w:w="1345" w:type="dxa"/>
            <w:shd w:val="clear" w:color="auto" w:fill="FFFFFF"/>
          </w:tcPr>
          <w:p w14:paraId="0B8DB240" w14:textId="233607BC" w:rsidR="004B0A1D" w:rsidRPr="00F11A3D" w:rsidRDefault="004B0A1D">
            <w:pPr>
              <w:rPr>
                <w:color w:val="333333"/>
              </w:rPr>
            </w:pPr>
            <w:r w:rsidRPr="00F11A3D">
              <w:rPr>
                <w:color w:val="333333"/>
              </w:rPr>
              <w:t>1661-1690</w:t>
            </w:r>
          </w:p>
        </w:tc>
        <w:tc>
          <w:tcPr>
            <w:tcW w:w="8005" w:type="dxa"/>
            <w:shd w:val="clear" w:color="auto" w:fill="FFFFFF"/>
          </w:tcPr>
          <w:p w14:paraId="66D83A05" w14:textId="5B8CF39A" w:rsidR="004B0A1D" w:rsidRPr="00603519" w:rsidRDefault="004B0A1D">
            <w:pPr>
              <w:rPr>
                <w:color w:val="833C0B" w:themeColor="accent2" w:themeShade="80"/>
              </w:rPr>
            </w:pPr>
            <w:r w:rsidRPr="00603519">
              <w:rPr>
                <w:color w:val="833C0B" w:themeColor="accent2" w:themeShade="80"/>
              </w:rPr>
              <w:t>A series of Parliamentary acts made criminals of dissenters, forcing many into hiding or conformity</w:t>
            </w:r>
            <w:r w:rsidRPr="00603519">
              <w:rPr>
                <w:rStyle w:val="EndnoteReference"/>
                <w:color w:val="833C0B" w:themeColor="accent2" w:themeShade="80"/>
              </w:rPr>
              <w:endnoteReference w:id="64"/>
            </w:r>
          </w:p>
          <w:p w14:paraId="1270A56A" w14:textId="4BB10070" w:rsidR="004B0A1D" w:rsidRPr="00603519" w:rsidRDefault="004B0A1D">
            <w:pPr>
              <w:rPr>
                <w:color w:val="833C0B" w:themeColor="accent2" w:themeShade="80"/>
              </w:rPr>
            </w:pPr>
            <w:r w:rsidRPr="00603519">
              <w:rPr>
                <w:color w:val="833C0B" w:themeColor="accent2" w:themeShade="80"/>
              </w:rPr>
              <w:t>Puritan ministers were purged through various laws and policies, which affected all nonconformists</w:t>
            </w:r>
            <w:r w:rsidRPr="00603519">
              <w:rPr>
                <w:rStyle w:val="EndnoteReference"/>
                <w:color w:val="833C0B" w:themeColor="accent2" w:themeShade="80"/>
              </w:rPr>
              <w:endnoteReference w:id="65"/>
            </w:r>
          </w:p>
          <w:p w14:paraId="55FBF52D" w14:textId="25DB7721" w:rsidR="004B0A1D" w:rsidRDefault="004B0A1D">
            <w:r w:rsidRPr="00603519">
              <w:rPr>
                <w:color w:val="833C0B" w:themeColor="accent2" w:themeShade="80"/>
              </w:rPr>
              <w:t>The Corporation Act required all civic office holders to pass a sacramental test</w:t>
            </w:r>
            <w:r w:rsidRPr="00603519">
              <w:rPr>
                <w:rStyle w:val="EndnoteReference"/>
                <w:color w:val="833C0B" w:themeColor="accent2" w:themeShade="80"/>
              </w:rPr>
              <w:endnoteReference w:id="66"/>
            </w:r>
          </w:p>
        </w:tc>
      </w:tr>
      <w:tr w:rsidR="004B0A1D" w14:paraId="3E82FCC4" w14:textId="77777777" w:rsidTr="006F04CF">
        <w:tc>
          <w:tcPr>
            <w:tcW w:w="1345" w:type="dxa"/>
            <w:shd w:val="clear" w:color="auto" w:fill="FFFFFF"/>
          </w:tcPr>
          <w:p w14:paraId="2AC18042" w14:textId="6D1BF5D2" w:rsidR="004B0A1D" w:rsidRPr="00F11A3D" w:rsidRDefault="004B0A1D">
            <w:pPr>
              <w:rPr>
                <w:color w:val="333333"/>
              </w:rPr>
            </w:pPr>
            <w:r w:rsidRPr="00F11A3D">
              <w:rPr>
                <w:color w:val="333333"/>
              </w:rPr>
              <w:t>1661</w:t>
            </w:r>
          </w:p>
        </w:tc>
        <w:tc>
          <w:tcPr>
            <w:tcW w:w="8005" w:type="dxa"/>
            <w:shd w:val="clear" w:color="auto" w:fill="FFFFFF"/>
          </w:tcPr>
          <w:p w14:paraId="6707D4F4" w14:textId="77777777" w:rsidR="004B0A1D" w:rsidRPr="00603519" w:rsidRDefault="004B0A1D">
            <w:pPr>
              <w:rPr>
                <w:color w:val="385623" w:themeColor="accent6" w:themeShade="80"/>
              </w:rPr>
            </w:pPr>
            <w:r w:rsidRPr="00603519">
              <w:rPr>
                <w:color w:val="385623" w:themeColor="accent6" w:themeShade="80"/>
              </w:rPr>
              <w:t>The Restoration ended the freedom to preach, and John Bunyan was one of many arrested for attending a religious gathering other than the Church of England.</w:t>
            </w:r>
            <w:r w:rsidRPr="00603519">
              <w:rPr>
                <w:rStyle w:val="EndnoteReference"/>
                <w:color w:val="385623" w:themeColor="accent6" w:themeShade="80"/>
              </w:rPr>
              <w:endnoteReference w:id="67"/>
            </w:r>
          </w:p>
          <w:p w14:paraId="5C623473" w14:textId="7085847A" w:rsidR="004B0A1D" w:rsidRPr="00603519" w:rsidRDefault="004B0A1D">
            <w:pPr>
              <w:rPr>
                <w:color w:val="1F4E79" w:themeColor="accent5" w:themeShade="80"/>
              </w:rPr>
            </w:pPr>
            <w:r w:rsidRPr="00603519">
              <w:rPr>
                <w:color w:val="1F4E79" w:themeColor="accent5" w:themeShade="80"/>
              </w:rPr>
              <w:t xml:space="preserve">The will of Ralph Mills als Kendall </w:t>
            </w:r>
            <w:r w:rsidR="000F55A0" w:rsidRPr="00C1017D">
              <w:rPr>
                <w:color w:val="385623" w:themeColor="accent6" w:themeShade="80"/>
              </w:rPr>
              <w:t xml:space="preserve">(father of Woburn Francis) </w:t>
            </w:r>
            <w:r w:rsidRPr="00603519">
              <w:rPr>
                <w:color w:val="1F4E79" w:themeColor="accent5" w:themeShade="80"/>
              </w:rPr>
              <w:t>was proved in Buckinghamshire with the administration granted to sons John &amp; Richard</w:t>
            </w:r>
            <w:r w:rsidRPr="00603519">
              <w:rPr>
                <w:rStyle w:val="EndnoteReference"/>
                <w:color w:val="1F4E79" w:themeColor="accent5" w:themeShade="80"/>
              </w:rPr>
              <w:endnoteReference w:id="68"/>
            </w:r>
          </w:p>
        </w:tc>
      </w:tr>
      <w:tr w:rsidR="004B0A1D" w14:paraId="12F058D1" w14:textId="77777777" w:rsidTr="006F04CF">
        <w:tc>
          <w:tcPr>
            <w:tcW w:w="1345" w:type="dxa"/>
            <w:shd w:val="clear" w:color="auto" w:fill="FFFFFF"/>
          </w:tcPr>
          <w:p w14:paraId="4A83E4D3" w14:textId="73B10A6D" w:rsidR="004B0A1D" w:rsidRPr="00F11A3D" w:rsidRDefault="004B0A1D">
            <w:pPr>
              <w:rPr>
                <w:color w:val="333333"/>
              </w:rPr>
            </w:pPr>
            <w:r w:rsidRPr="00F11A3D">
              <w:rPr>
                <w:color w:val="333333"/>
              </w:rPr>
              <w:t>1662</w:t>
            </w:r>
          </w:p>
        </w:tc>
        <w:tc>
          <w:tcPr>
            <w:tcW w:w="8005" w:type="dxa"/>
            <w:shd w:val="clear" w:color="auto" w:fill="FFFFFF"/>
          </w:tcPr>
          <w:p w14:paraId="40EE599B" w14:textId="143762A0" w:rsidR="004B0A1D" w:rsidRPr="00603519" w:rsidRDefault="004B0A1D">
            <w:pPr>
              <w:rPr>
                <w:color w:val="833C0B" w:themeColor="accent2" w:themeShade="80"/>
              </w:rPr>
            </w:pPr>
            <w:r w:rsidRPr="00603519">
              <w:rPr>
                <w:color w:val="833C0B" w:themeColor="accent2" w:themeShade="80"/>
              </w:rPr>
              <w:t>The Act of Uniformity required all ordained clergy to follow the Book of Common Prayer and other regulations or lose their positions</w:t>
            </w:r>
            <w:r w:rsidRPr="00603519">
              <w:rPr>
                <w:rStyle w:val="EndnoteReference"/>
                <w:color w:val="833C0B" w:themeColor="accent2" w:themeShade="80"/>
              </w:rPr>
              <w:endnoteReference w:id="69"/>
            </w:r>
          </w:p>
        </w:tc>
      </w:tr>
      <w:tr w:rsidR="004B0A1D" w14:paraId="23377342" w14:textId="77777777" w:rsidTr="006F04CF">
        <w:tc>
          <w:tcPr>
            <w:tcW w:w="1345" w:type="dxa"/>
            <w:shd w:val="clear" w:color="auto" w:fill="FFFFFF"/>
          </w:tcPr>
          <w:p w14:paraId="39329E5F" w14:textId="3F4F8C2E" w:rsidR="004B0A1D" w:rsidRPr="00F11A3D" w:rsidRDefault="004B0A1D">
            <w:pPr>
              <w:rPr>
                <w:color w:val="333333"/>
              </w:rPr>
            </w:pPr>
            <w:r w:rsidRPr="00F11A3D">
              <w:rPr>
                <w:color w:val="333333"/>
              </w:rPr>
              <w:t>1663</w:t>
            </w:r>
          </w:p>
        </w:tc>
        <w:tc>
          <w:tcPr>
            <w:tcW w:w="8005" w:type="dxa"/>
            <w:shd w:val="clear" w:color="auto" w:fill="FFFFFF"/>
          </w:tcPr>
          <w:p w14:paraId="65F28078" w14:textId="2BA31026" w:rsidR="004B0A1D" w:rsidRPr="00603519" w:rsidRDefault="004B0A1D">
            <w:pPr>
              <w:rPr>
                <w:color w:val="833C0B" w:themeColor="accent2" w:themeShade="80"/>
              </w:rPr>
            </w:pPr>
            <w:r w:rsidRPr="00603519">
              <w:rPr>
                <w:color w:val="833C0B" w:themeColor="accent2" w:themeShade="80"/>
              </w:rPr>
              <w:t>Gilbert Sheldon became Archbishop of Canterbury, and continued the swing back to a more episcopal Church of England</w:t>
            </w:r>
            <w:r w:rsidRPr="00603519">
              <w:rPr>
                <w:rStyle w:val="EndnoteReference"/>
                <w:color w:val="833C0B" w:themeColor="accent2" w:themeShade="80"/>
              </w:rPr>
              <w:endnoteReference w:id="70"/>
            </w:r>
          </w:p>
        </w:tc>
      </w:tr>
      <w:tr w:rsidR="004B0A1D" w14:paraId="117EB435" w14:textId="77777777" w:rsidTr="006F04CF">
        <w:tc>
          <w:tcPr>
            <w:tcW w:w="1345" w:type="dxa"/>
            <w:shd w:val="clear" w:color="auto" w:fill="FFFFFF"/>
          </w:tcPr>
          <w:p w14:paraId="4227AEA4" w14:textId="14AA8070" w:rsidR="004B0A1D" w:rsidRPr="00F11A3D" w:rsidRDefault="004B0A1D">
            <w:pPr>
              <w:rPr>
                <w:color w:val="333333"/>
              </w:rPr>
            </w:pPr>
            <w:r w:rsidRPr="00F11A3D">
              <w:rPr>
                <w:color w:val="333333"/>
              </w:rPr>
              <w:t>1666</w:t>
            </w:r>
          </w:p>
        </w:tc>
        <w:tc>
          <w:tcPr>
            <w:tcW w:w="8005" w:type="dxa"/>
            <w:shd w:val="clear" w:color="auto" w:fill="FFFFFF"/>
          </w:tcPr>
          <w:p w14:paraId="1BF7FD4B" w14:textId="34DE5507" w:rsidR="004B0A1D" w:rsidRPr="00603519" w:rsidRDefault="004B0A1D">
            <w:pPr>
              <w:rPr>
                <w:color w:val="1F4E79" w:themeColor="accent5" w:themeShade="80"/>
              </w:rPr>
            </w:pPr>
            <w:r w:rsidRPr="00603519">
              <w:rPr>
                <w:color w:val="1F4E79" w:themeColor="accent5" w:themeShade="80"/>
              </w:rPr>
              <w:t xml:space="preserve">Prior to his marriage, John Kendall als </w:t>
            </w:r>
            <w:r w:rsidRPr="00C1017D">
              <w:rPr>
                <w:color w:val="385623" w:themeColor="accent6" w:themeShade="80"/>
              </w:rPr>
              <w:t xml:space="preserve">Mills </w:t>
            </w:r>
            <w:r w:rsidR="00117B67" w:rsidRPr="00C1017D">
              <w:rPr>
                <w:color w:val="1F4E79" w:themeColor="accent5" w:themeShade="80"/>
              </w:rPr>
              <w:t xml:space="preserve">(brother of Woburn Francis) </w:t>
            </w:r>
            <w:r w:rsidRPr="00C1017D">
              <w:rPr>
                <w:color w:val="1F4E79" w:themeColor="accent5" w:themeShade="80"/>
              </w:rPr>
              <w:t xml:space="preserve">deeded his Newport Pagnell property (gifted from </w:t>
            </w:r>
            <w:r w:rsidR="00C0747D" w:rsidRPr="00C1017D">
              <w:rPr>
                <w:color w:val="1F4E79" w:themeColor="accent5" w:themeShade="80"/>
              </w:rPr>
              <w:t>their</w:t>
            </w:r>
            <w:r w:rsidRPr="00C1017D">
              <w:rPr>
                <w:color w:val="1F4E79" w:themeColor="accent5" w:themeShade="80"/>
              </w:rPr>
              <w:t xml:space="preserve"> father Rafe</w:t>
            </w:r>
            <w:r w:rsidRPr="00603519">
              <w:rPr>
                <w:color w:val="1F4E79" w:themeColor="accent5" w:themeShade="80"/>
              </w:rPr>
              <w:t>) to his wife, Martha</w:t>
            </w:r>
            <w:r w:rsidRPr="00603519">
              <w:rPr>
                <w:rStyle w:val="EndnoteReference"/>
                <w:color w:val="1F4E79" w:themeColor="accent5" w:themeShade="80"/>
              </w:rPr>
              <w:endnoteReference w:id="71"/>
            </w:r>
          </w:p>
          <w:p w14:paraId="6DE6B0BC" w14:textId="353A9DCE" w:rsidR="004B0A1D" w:rsidRPr="00C1017D" w:rsidRDefault="004B0A1D">
            <w:pPr>
              <w:rPr>
                <w:color w:val="385623" w:themeColor="accent6" w:themeShade="80"/>
              </w:rPr>
            </w:pPr>
            <w:r w:rsidRPr="00603519">
              <w:rPr>
                <w:color w:val="385623" w:themeColor="accent6" w:themeShade="80"/>
              </w:rPr>
              <w:t>The Great Plague hit Newport Pagnell, killing hundreds, as evidenced from the many burials in the parish reg</w:t>
            </w:r>
            <w:r w:rsidR="00C1017D">
              <w:rPr>
                <w:color w:val="385623" w:themeColor="accent6" w:themeShade="80"/>
              </w:rPr>
              <w:t>ister</w:t>
            </w:r>
            <w:r w:rsidRPr="00603519">
              <w:rPr>
                <w:rStyle w:val="EndnoteReference"/>
                <w:color w:val="385623" w:themeColor="accent6" w:themeShade="80"/>
              </w:rPr>
              <w:endnoteReference w:id="72"/>
            </w:r>
            <w:r w:rsidR="00DC6C18">
              <w:rPr>
                <w:color w:val="385623" w:themeColor="accent6" w:themeShade="80"/>
              </w:rPr>
              <w:t xml:space="preserve"> </w:t>
            </w:r>
          </w:p>
          <w:p w14:paraId="54E093C3" w14:textId="222DD793" w:rsidR="004B0A1D" w:rsidRPr="00C1017D" w:rsidRDefault="004B0A1D">
            <w:pPr>
              <w:rPr>
                <w:i/>
                <w:iCs/>
                <w:color w:val="1F4E79" w:themeColor="accent5" w:themeShade="80"/>
              </w:rPr>
            </w:pPr>
            <w:r w:rsidRPr="00C1017D">
              <w:rPr>
                <w:color w:val="1F4E79" w:themeColor="accent5" w:themeShade="80"/>
              </w:rPr>
              <w:t>“John Ken[dall]” (youngest brother of Woburn Francis) was buried in Newport Pagnell</w:t>
            </w:r>
            <w:r w:rsidR="004D7DDE" w:rsidRPr="00C1017D">
              <w:rPr>
                <w:color w:val="1F4E79" w:themeColor="accent5" w:themeShade="80"/>
              </w:rPr>
              <w:t xml:space="preserve"> in July 1666</w:t>
            </w:r>
            <w:r w:rsidRPr="00C1017D">
              <w:rPr>
                <w:color w:val="1F4E79" w:themeColor="accent5" w:themeShade="80"/>
              </w:rPr>
              <w:t xml:space="preserve">; he made a last-minute will, three days before his burial, leaving the family property in Newport Pagnell to his only </w:t>
            </w:r>
            <w:r w:rsidR="0091192D" w:rsidRPr="00C1017D">
              <w:rPr>
                <w:color w:val="1F4E79" w:themeColor="accent5" w:themeShade="80"/>
              </w:rPr>
              <w:t xml:space="preserve">known </w:t>
            </w:r>
            <w:r w:rsidRPr="00C1017D">
              <w:rPr>
                <w:color w:val="1F4E79" w:themeColor="accent5" w:themeShade="80"/>
              </w:rPr>
              <w:t>child</w:t>
            </w:r>
            <w:r w:rsidR="0091192D" w:rsidRPr="00C1017D">
              <w:rPr>
                <w:color w:val="1F4E79" w:themeColor="accent5" w:themeShade="80"/>
              </w:rPr>
              <w:t>,</w:t>
            </w:r>
            <w:r w:rsidRPr="00C1017D">
              <w:rPr>
                <w:color w:val="1F4E79" w:themeColor="accent5" w:themeShade="80"/>
              </w:rPr>
              <w:t xml:space="preserve"> John </w:t>
            </w:r>
            <w:r w:rsidR="00D563B5" w:rsidRPr="00C1017D">
              <w:rPr>
                <w:color w:val="1F4E79" w:themeColor="accent5" w:themeShade="80"/>
              </w:rPr>
              <w:t>J</w:t>
            </w:r>
            <w:r w:rsidRPr="00C1017D">
              <w:rPr>
                <w:color w:val="1F4E79" w:themeColor="accent5" w:themeShade="80"/>
              </w:rPr>
              <w:t>r.</w:t>
            </w:r>
            <w:r w:rsidRPr="00C1017D">
              <w:rPr>
                <w:rStyle w:val="EndnoteReference"/>
                <w:color w:val="1F4E79" w:themeColor="accent5" w:themeShade="80"/>
              </w:rPr>
              <w:endnoteReference w:id="73"/>
            </w:r>
            <w:r w:rsidRPr="00C1017D">
              <w:rPr>
                <w:color w:val="1F4E79" w:themeColor="accent5" w:themeShade="80"/>
              </w:rPr>
              <w:t xml:space="preserve"> </w:t>
            </w:r>
          </w:p>
          <w:p w14:paraId="07638F57" w14:textId="6103C047" w:rsidR="004B0A1D" w:rsidRDefault="004B0A1D">
            <w:r w:rsidRPr="00603519">
              <w:rPr>
                <w:color w:val="1F4E79" w:themeColor="accent5" w:themeShade="80"/>
              </w:rPr>
              <w:t>Richard Mills (brother of Woburn Francis) was taxed for six hearths in Enfield, Middlesex</w:t>
            </w:r>
            <w:r w:rsidRPr="00603519">
              <w:rPr>
                <w:rStyle w:val="EndnoteReference"/>
                <w:color w:val="1F4E79" w:themeColor="accent5" w:themeShade="80"/>
              </w:rPr>
              <w:endnoteReference w:id="74"/>
            </w:r>
          </w:p>
        </w:tc>
      </w:tr>
      <w:tr w:rsidR="004B0A1D" w14:paraId="7AF6E3A6" w14:textId="77777777" w:rsidTr="006F04CF">
        <w:tc>
          <w:tcPr>
            <w:tcW w:w="1345" w:type="dxa"/>
            <w:shd w:val="clear" w:color="auto" w:fill="FFFFFF"/>
          </w:tcPr>
          <w:p w14:paraId="51287B4E" w14:textId="6D5FA749" w:rsidR="004B0A1D" w:rsidRPr="00F11A3D" w:rsidRDefault="004B0A1D">
            <w:pPr>
              <w:rPr>
                <w:color w:val="333333"/>
              </w:rPr>
            </w:pPr>
            <w:r w:rsidRPr="00F11A3D">
              <w:rPr>
                <w:color w:val="333333"/>
              </w:rPr>
              <w:t>1670</w:t>
            </w:r>
          </w:p>
        </w:tc>
        <w:tc>
          <w:tcPr>
            <w:tcW w:w="8005" w:type="dxa"/>
            <w:shd w:val="clear" w:color="auto" w:fill="FFFFFF"/>
          </w:tcPr>
          <w:p w14:paraId="1DCAFD67" w14:textId="65436B0B" w:rsidR="004B0A1D" w:rsidRPr="00603519" w:rsidRDefault="004B0A1D">
            <w:pPr>
              <w:rPr>
                <w:color w:val="833C0B" w:themeColor="accent2" w:themeShade="80"/>
              </w:rPr>
            </w:pPr>
            <w:r w:rsidRPr="00603519">
              <w:rPr>
                <w:color w:val="833C0B" w:themeColor="accent2" w:themeShade="80"/>
              </w:rPr>
              <w:t>The Second Conventicle Act placed even heavier penalties on nonconformists and their clergy</w:t>
            </w:r>
            <w:r w:rsidRPr="00603519">
              <w:rPr>
                <w:rStyle w:val="EndnoteReference"/>
                <w:color w:val="833C0B" w:themeColor="accent2" w:themeShade="80"/>
              </w:rPr>
              <w:endnoteReference w:id="75"/>
            </w:r>
          </w:p>
          <w:p w14:paraId="190F4C82" w14:textId="4AF607EE" w:rsidR="004B0A1D" w:rsidRPr="00A657ED" w:rsidRDefault="0091192D">
            <w:pPr>
              <w:rPr>
                <w:i/>
                <w:iCs/>
                <w:color w:val="FF0000"/>
              </w:rPr>
            </w:pPr>
            <w:r w:rsidRPr="00603519">
              <w:rPr>
                <w:color w:val="1F4E79" w:themeColor="accent5" w:themeShade="80"/>
              </w:rPr>
              <w:t xml:space="preserve">John Kendall als Mills Jr. </w:t>
            </w:r>
            <w:r w:rsidR="00A149B4" w:rsidRPr="00C1017D">
              <w:rPr>
                <w:color w:val="1F4E79" w:themeColor="accent5" w:themeShade="80"/>
              </w:rPr>
              <w:t xml:space="preserve">alledged a fraud </w:t>
            </w:r>
            <w:r w:rsidR="00223981" w:rsidRPr="00C1017D">
              <w:rPr>
                <w:color w:val="1F4E79" w:themeColor="accent5" w:themeShade="80"/>
              </w:rPr>
              <w:t xml:space="preserve">in his inheritance by his </w:t>
            </w:r>
            <w:r w:rsidR="00AC4DFE" w:rsidRPr="00C1017D">
              <w:rPr>
                <w:color w:val="1F4E79" w:themeColor="accent5" w:themeShade="80"/>
              </w:rPr>
              <w:t xml:space="preserve">guardian, </w:t>
            </w:r>
            <w:r w:rsidR="00223981" w:rsidRPr="00C1017D">
              <w:rPr>
                <w:color w:val="1F4E79" w:themeColor="accent5" w:themeShade="80"/>
              </w:rPr>
              <w:t xml:space="preserve">uncle Richard </w:t>
            </w:r>
            <w:r w:rsidR="00C1017D" w:rsidRPr="00C1017D">
              <w:rPr>
                <w:color w:val="1F4E79" w:themeColor="accent5" w:themeShade="80"/>
              </w:rPr>
              <w:t xml:space="preserve">Mills, </w:t>
            </w:r>
            <w:r w:rsidR="00223981" w:rsidRPr="00C1017D">
              <w:rPr>
                <w:color w:val="1F4E79" w:themeColor="accent5" w:themeShade="80"/>
              </w:rPr>
              <w:t xml:space="preserve">and </w:t>
            </w:r>
            <w:r w:rsidR="00611558" w:rsidRPr="00C1017D">
              <w:rPr>
                <w:color w:val="1F4E79" w:themeColor="accent5" w:themeShade="80"/>
              </w:rPr>
              <w:t xml:space="preserve">William Bristowe, </w:t>
            </w:r>
            <w:r w:rsidR="00223981" w:rsidRPr="00C1017D">
              <w:rPr>
                <w:color w:val="1F4E79" w:themeColor="accent5" w:themeShade="80"/>
              </w:rPr>
              <w:t>a creditor of his father’s</w:t>
            </w:r>
            <w:r w:rsidR="00A02A3A" w:rsidRPr="00C1017D">
              <w:rPr>
                <w:color w:val="1F4E79" w:themeColor="accent5" w:themeShade="80"/>
              </w:rPr>
              <w:t xml:space="preserve">, possibly involving his stepmother </w:t>
            </w:r>
            <w:r w:rsidR="001F74C8" w:rsidRPr="00C1017D">
              <w:rPr>
                <w:color w:val="1F4E79" w:themeColor="accent5" w:themeShade="80"/>
              </w:rPr>
              <w:t>Martha</w:t>
            </w:r>
            <w:r w:rsidR="009B792D" w:rsidRPr="00C1017D">
              <w:rPr>
                <w:color w:val="1F4E79" w:themeColor="accent5" w:themeShade="80"/>
              </w:rPr>
              <w:t xml:space="preserve"> too</w:t>
            </w:r>
            <w:r w:rsidR="00611558" w:rsidRPr="00C1017D">
              <w:rPr>
                <w:color w:val="1F4E79" w:themeColor="accent5" w:themeShade="80"/>
              </w:rPr>
              <w:t>.</w:t>
            </w:r>
            <w:r w:rsidRPr="00C1017D">
              <w:rPr>
                <w:rStyle w:val="EndnoteReference"/>
                <w:color w:val="1F4E79" w:themeColor="accent5" w:themeShade="80"/>
              </w:rPr>
              <w:endnoteReference w:id="76"/>
            </w:r>
          </w:p>
        </w:tc>
      </w:tr>
      <w:tr w:rsidR="004B0A1D" w14:paraId="7D79EC90" w14:textId="77777777" w:rsidTr="006F04CF">
        <w:tc>
          <w:tcPr>
            <w:tcW w:w="1345" w:type="dxa"/>
            <w:shd w:val="clear" w:color="auto" w:fill="FFFFFF"/>
          </w:tcPr>
          <w:p w14:paraId="2A14A4B3" w14:textId="7767A24C" w:rsidR="004B0A1D" w:rsidRPr="00F11A3D" w:rsidRDefault="004B0A1D">
            <w:pPr>
              <w:rPr>
                <w:color w:val="333333"/>
              </w:rPr>
            </w:pPr>
            <w:r w:rsidRPr="00F11A3D">
              <w:rPr>
                <w:color w:val="333333"/>
              </w:rPr>
              <w:t>1670s</w:t>
            </w:r>
          </w:p>
        </w:tc>
        <w:tc>
          <w:tcPr>
            <w:tcW w:w="8005" w:type="dxa"/>
            <w:shd w:val="clear" w:color="auto" w:fill="FFFFFF"/>
          </w:tcPr>
          <w:p w14:paraId="74FF33FA" w14:textId="6D47B53E" w:rsidR="004B0A1D" w:rsidRPr="00603519" w:rsidRDefault="004B0A1D" w:rsidP="009B7DCA">
            <w:pPr>
              <w:rPr>
                <w:color w:val="833C0B" w:themeColor="accent2" w:themeShade="80"/>
              </w:rPr>
            </w:pPr>
            <w:r w:rsidRPr="00603519">
              <w:rPr>
                <w:color w:val="833C0B" w:themeColor="accent2" w:themeShade="80"/>
              </w:rPr>
              <w:t>Despite efforts to bring various religious groups back under the umbrella of the Church of England, the new denominations moved farther away from the Established Church and from each other</w:t>
            </w:r>
            <w:r w:rsidRPr="00603519">
              <w:rPr>
                <w:rStyle w:val="EndnoteReference"/>
                <w:color w:val="833C0B" w:themeColor="accent2" w:themeShade="80"/>
              </w:rPr>
              <w:endnoteReference w:id="77"/>
            </w:r>
          </w:p>
        </w:tc>
      </w:tr>
      <w:tr w:rsidR="004B0A1D" w14:paraId="59A555A2" w14:textId="77777777" w:rsidTr="006F04CF">
        <w:tc>
          <w:tcPr>
            <w:tcW w:w="1345" w:type="dxa"/>
            <w:shd w:val="clear" w:color="auto" w:fill="FFFFFF"/>
          </w:tcPr>
          <w:p w14:paraId="209F0DEB" w14:textId="4956E87B" w:rsidR="004B0A1D" w:rsidRPr="00F11A3D" w:rsidRDefault="004B0A1D">
            <w:pPr>
              <w:rPr>
                <w:color w:val="333333"/>
              </w:rPr>
            </w:pPr>
            <w:r w:rsidRPr="00F11A3D">
              <w:rPr>
                <w:color w:val="333333"/>
              </w:rPr>
              <w:t>1671</w:t>
            </w:r>
          </w:p>
        </w:tc>
        <w:tc>
          <w:tcPr>
            <w:tcW w:w="8005" w:type="dxa"/>
            <w:shd w:val="clear" w:color="auto" w:fill="FFFFFF"/>
          </w:tcPr>
          <w:p w14:paraId="10E5C438" w14:textId="627EE7B7" w:rsidR="004B0A1D" w:rsidRPr="00603519" w:rsidRDefault="004B0A1D" w:rsidP="009B7DCA">
            <w:pPr>
              <w:rPr>
                <w:color w:val="1F4E79" w:themeColor="accent5" w:themeShade="80"/>
              </w:rPr>
            </w:pPr>
            <w:r w:rsidRPr="00603519">
              <w:rPr>
                <w:color w:val="1F4E79" w:themeColor="accent5" w:themeShade="80"/>
              </w:rPr>
              <w:t xml:space="preserve">Francis Kendall and others in Woburn, Massachusetts were in court for publicly manifesting contempt for infant baptism and </w:t>
            </w:r>
            <w:r w:rsidR="00D563B5">
              <w:rPr>
                <w:color w:val="1F4E79" w:themeColor="accent5" w:themeShade="80"/>
              </w:rPr>
              <w:t xml:space="preserve">for </w:t>
            </w:r>
            <w:r w:rsidRPr="00603519">
              <w:rPr>
                <w:color w:val="1F4E79" w:themeColor="accent5" w:themeShade="80"/>
              </w:rPr>
              <w:t>withdrawing from the communion of Woburn church for assembly with other anabaptists</w:t>
            </w:r>
            <w:r w:rsidRPr="00603519">
              <w:rPr>
                <w:rStyle w:val="EndnoteReference"/>
                <w:color w:val="1F4E79" w:themeColor="accent5" w:themeShade="80"/>
              </w:rPr>
              <w:endnoteReference w:id="78"/>
            </w:r>
          </w:p>
        </w:tc>
      </w:tr>
      <w:tr w:rsidR="004B0A1D" w14:paraId="26A2E447" w14:textId="77777777" w:rsidTr="006F04CF">
        <w:tc>
          <w:tcPr>
            <w:tcW w:w="1345" w:type="dxa"/>
            <w:shd w:val="clear" w:color="auto" w:fill="FFFFFF"/>
          </w:tcPr>
          <w:p w14:paraId="071E276A" w14:textId="6335EB0B" w:rsidR="004B0A1D" w:rsidRPr="00F11A3D" w:rsidRDefault="004B0A1D">
            <w:pPr>
              <w:rPr>
                <w:color w:val="333333"/>
              </w:rPr>
            </w:pPr>
            <w:r w:rsidRPr="00F11A3D">
              <w:rPr>
                <w:color w:val="333333"/>
              </w:rPr>
              <w:t>1672</w:t>
            </w:r>
          </w:p>
        </w:tc>
        <w:tc>
          <w:tcPr>
            <w:tcW w:w="8005" w:type="dxa"/>
            <w:shd w:val="clear" w:color="auto" w:fill="FFFFFF"/>
          </w:tcPr>
          <w:p w14:paraId="2ADACACD" w14:textId="7F20BA17" w:rsidR="004B0A1D" w:rsidRDefault="004B0A1D">
            <w:r w:rsidRPr="00603519">
              <w:rPr>
                <w:color w:val="833C0B" w:themeColor="accent2" w:themeShade="80"/>
              </w:rPr>
              <w:t>The Declaration of Indulgence by Charles II granted freedom of worship to Catholics and nonconformists, but it was quickly withdrawn the following year</w:t>
            </w:r>
            <w:r>
              <w:rPr>
                <w:rStyle w:val="EndnoteReference"/>
              </w:rPr>
              <w:endnoteReference w:id="79"/>
            </w:r>
          </w:p>
        </w:tc>
      </w:tr>
      <w:tr w:rsidR="0091192D" w14:paraId="6EBE6EE5" w14:textId="77777777" w:rsidTr="006F04CF">
        <w:tc>
          <w:tcPr>
            <w:tcW w:w="1345" w:type="dxa"/>
            <w:shd w:val="clear" w:color="auto" w:fill="FFFFFF"/>
          </w:tcPr>
          <w:p w14:paraId="0E76DBB7" w14:textId="1AB142E7" w:rsidR="0091192D" w:rsidRPr="00F11A3D" w:rsidRDefault="0091192D">
            <w:pPr>
              <w:rPr>
                <w:color w:val="333333"/>
              </w:rPr>
            </w:pPr>
            <w:r>
              <w:rPr>
                <w:color w:val="333333"/>
              </w:rPr>
              <w:t>1673</w:t>
            </w:r>
          </w:p>
        </w:tc>
        <w:tc>
          <w:tcPr>
            <w:tcW w:w="8005" w:type="dxa"/>
            <w:shd w:val="clear" w:color="auto" w:fill="FFFFFF"/>
          </w:tcPr>
          <w:p w14:paraId="00D7B81A" w14:textId="0584A12A" w:rsidR="0091192D" w:rsidRPr="00603519" w:rsidRDefault="0091192D">
            <w:pPr>
              <w:rPr>
                <w:color w:val="833C0B" w:themeColor="accent2" w:themeShade="80"/>
              </w:rPr>
            </w:pPr>
            <w:r>
              <w:rPr>
                <w:color w:val="1F4E79" w:themeColor="accent5" w:themeShade="80"/>
              </w:rPr>
              <w:t xml:space="preserve">John Kendall als Mills Jr </w:t>
            </w:r>
            <w:r w:rsidR="007624D0" w:rsidRPr="00C1017D">
              <w:rPr>
                <w:color w:val="1F4E79" w:themeColor="accent5" w:themeShade="80"/>
              </w:rPr>
              <w:t xml:space="preserve">(nephew of Woburn Francis) </w:t>
            </w:r>
            <w:r w:rsidR="00F57325" w:rsidRPr="00C1017D">
              <w:rPr>
                <w:color w:val="1F4E79" w:themeColor="accent5" w:themeShade="80"/>
              </w:rPr>
              <w:t xml:space="preserve">undertook a </w:t>
            </w:r>
            <w:r w:rsidRPr="00C1017D">
              <w:rPr>
                <w:color w:val="1F4E79" w:themeColor="accent5" w:themeShade="80"/>
              </w:rPr>
              <w:t xml:space="preserve">feoffment </w:t>
            </w:r>
            <w:r>
              <w:rPr>
                <w:color w:val="1F4E79" w:themeColor="accent5" w:themeShade="80"/>
              </w:rPr>
              <w:t>with John Rawlins of Stoke Goldington, selling him the lease of the Newport Pagnell property</w:t>
            </w:r>
            <w:r>
              <w:rPr>
                <w:rStyle w:val="EndnoteReference"/>
                <w:color w:val="1F4E79" w:themeColor="accent5" w:themeShade="80"/>
              </w:rPr>
              <w:endnoteReference w:id="80"/>
            </w:r>
          </w:p>
        </w:tc>
      </w:tr>
      <w:tr w:rsidR="004B0A1D" w:rsidRPr="00CE673E" w14:paraId="58CAAB1E" w14:textId="77777777" w:rsidTr="006F04CF">
        <w:tc>
          <w:tcPr>
            <w:tcW w:w="1345" w:type="dxa"/>
            <w:shd w:val="clear" w:color="auto" w:fill="FFFFFF"/>
          </w:tcPr>
          <w:p w14:paraId="15E48597" w14:textId="6D497BBA" w:rsidR="004B0A1D" w:rsidRPr="00F11A3D" w:rsidRDefault="004B0A1D">
            <w:pPr>
              <w:rPr>
                <w:color w:val="333333"/>
              </w:rPr>
            </w:pPr>
            <w:r w:rsidRPr="00F11A3D">
              <w:rPr>
                <w:color w:val="333333"/>
              </w:rPr>
              <w:lastRenderedPageBreak/>
              <w:t>1675</w:t>
            </w:r>
          </w:p>
        </w:tc>
        <w:tc>
          <w:tcPr>
            <w:tcW w:w="8005" w:type="dxa"/>
            <w:shd w:val="clear" w:color="auto" w:fill="FFFFFF"/>
          </w:tcPr>
          <w:p w14:paraId="7AE5B12B" w14:textId="1E6C788D" w:rsidR="004B0A1D" w:rsidRPr="00603519" w:rsidRDefault="007624D0">
            <w:pPr>
              <w:rPr>
                <w:caps/>
                <w:color w:val="1F4E79" w:themeColor="accent5" w:themeShade="80"/>
              </w:rPr>
            </w:pPr>
            <w:r w:rsidRPr="00C1017D">
              <w:rPr>
                <w:color w:val="1F4E79" w:themeColor="accent5" w:themeShade="80"/>
              </w:rPr>
              <w:t xml:space="preserve">The same </w:t>
            </w:r>
            <w:r w:rsidR="004B0A1D" w:rsidRPr="00C1017D">
              <w:rPr>
                <w:color w:val="1F4E79" w:themeColor="accent5" w:themeShade="80"/>
              </w:rPr>
              <w:t>John Mills als Kendall Jr</w:t>
            </w:r>
            <w:r w:rsidR="0091192D" w:rsidRPr="00C1017D">
              <w:rPr>
                <w:color w:val="1F4E79" w:themeColor="accent5" w:themeShade="80"/>
              </w:rPr>
              <w:t>.</w:t>
            </w:r>
            <w:r w:rsidR="004B0A1D" w:rsidRPr="00C1017D">
              <w:rPr>
                <w:color w:val="1F4E79" w:themeColor="accent5" w:themeShade="80"/>
              </w:rPr>
              <w:t xml:space="preserve"> married Martha Rawlinson at Whitkirk, Yorkshire on 19 Jan 1675/6 – they settled </w:t>
            </w:r>
            <w:r w:rsidR="00C47521" w:rsidRPr="00C1017D">
              <w:rPr>
                <w:color w:val="1F4E79" w:themeColor="accent5" w:themeShade="80"/>
              </w:rPr>
              <w:t xml:space="preserve">and had children </w:t>
            </w:r>
            <w:r w:rsidR="004B0A1D" w:rsidRPr="00C1017D">
              <w:rPr>
                <w:color w:val="1F4E79" w:themeColor="accent5" w:themeShade="80"/>
              </w:rPr>
              <w:t xml:space="preserve">in nearby Aberford (so John </w:t>
            </w:r>
            <w:r w:rsidR="0091192D" w:rsidRPr="00C1017D">
              <w:rPr>
                <w:color w:val="1F4E79" w:themeColor="accent5" w:themeShade="80"/>
              </w:rPr>
              <w:t xml:space="preserve">Jr. </w:t>
            </w:r>
            <w:r w:rsidR="004B0A1D" w:rsidRPr="00C1017D">
              <w:rPr>
                <w:color w:val="1F4E79" w:themeColor="accent5" w:themeShade="80"/>
              </w:rPr>
              <w:t>is nicknamed “Aberford John”).</w:t>
            </w:r>
            <w:r w:rsidR="004B0A1D" w:rsidRPr="00C1017D">
              <w:rPr>
                <w:rStyle w:val="EndnoteReference"/>
                <w:color w:val="1F4E79" w:themeColor="accent5" w:themeShade="80"/>
              </w:rPr>
              <w:endnoteReference w:id="81"/>
            </w:r>
          </w:p>
        </w:tc>
      </w:tr>
      <w:tr w:rsidR="004B0A1D" w:rsidRPr="00976BFB" w14:paraId="07822B3B" w14:textId="77777777" w:rsidTr="006F04CF">
        <w:tc>
          <w:tcPr>
            <w:tcW w:w="1345" w:type="dxa"/>
            <w:shd w:val="clear" w:color="auto" w:fill="FFFFFF"/>
          </w:tcPr>
          <w:p w14:paraId="76BCA694" w14:textId="56BA2C91" w:rsidR="004B0A1D" w:rsidRPr="00F11A3D" w:rsidRDefault="004B0A1D">
            <w:pPr>
              <w:rPr>
                <w:color w:val="333333"/>
              </w:rPr>
            </w:pPr>
            <w:r w:rsidRPr="00F11A3D">
              <w:rPr>
                <w:color w:val="333333"/>
              </w:rPr>
              <w:t>1676</w:t>
            </w:r>
          </w:p>
        </w:tc>
        <w:tc>
          <w:tcPr>
            <w:tcW w:w="8005" w:type="dxa"/>
            <w:shd w:val="clear" w:color="auto" w:fill="FFFFFF"/>
          </w:tcPr>
          <w:p w14:paraId="3E4F6929" w14:textId="60C561AA" w:rsidR="004B0A1D" w:rsidRPr="00603519" w:rsidRDefault="004B0A1D">
            <w:pPr>
              <w:rPr>
                <w:color w:val="385623" w:themeColor="accent6" w:themeShade="80"/>
              </w:rPr>
            </w:pPr>
            <w:r w:rsidRPr="00603519">
              <w:rPr>
                <w:color w:val="385623" w:themeColor="accent6" w:themeShade="80"/>
              </w:rPr>
              <w:t xml:space="preserve">Bunyan was arrested again; during this imprisonment he wrote </w:t>
            </w:r>
            <w:r w:rsidRPr="00603519">
              <w:rPr>
                <w:i/>
                <w:iCs/>
                <w:color w:val="385623" w:themeColor="accent6" w:themeShade="80"/>
              </w:rPr>
              <w:t>The</w:t>
            </w:r>
            <w:r w:rsidRPr="00603519">
              <w:rPr>
                <w:color w:val="385623" w:themeColor="accent6" w:themeShade="80"/>
              </w:rPr>
              <w:t xml:space="preserve"> </w:t>
            </w:r>
            <w:r w:rsidRPr="00603519">
              <w:rPr>
                <w:i/>
                <w:iCs/>
                <w:color w:val="385623" w:themeColor="accent6" w:themeShade="80"/>
              </w:rPr>
              <w:t>Pilgrim’s Progress</w:t>
            </w:r>
            <w:r w:rsidRPr="00603519">
              <w:rPr>
                <w:rStyle w:val="EndnoteReference"/>
                <w:i/>
                <w:iCs/>
                <w:color w:val="385623" w:themeColor="accent6" w:themeShade="80"/>
              </w:rPr>
              <w:endnoteReference w:id="82"/>
            </w:r>
          </w:p>
        </w:tc>
      </w:tr>
      <w:tr w:rsidR="00587191" w:rsidRPr="00976BFB" w14:paraId="691FC982" w14:textId="77777777" w:rsidTr="006F04CF">
        <w:tc>
          <w:tcPr>
            <w:tcW w:w="1345" w:type="dxa"/>
            <w:shd w:val="clear" w:color="auto" w:fill="FFFFFF"/>
          </w:tcPr>
          <w:p w14:paraId="634B60ED" w14:textId="643D1700" w:rsidR="00587191" w:rsidRPr="00F11A3D" w:rsidRDefault="00587191">
            <w:pPr>
              <w:rPr>
                <w:color w:val="333333"/>
              </w:rPr>
            </w:pPr>
            <w:r>
              <w:rPr>
                <w:color w:val="333333"/>
              </w:rPr>
              <w:t>1677</w:t>
            </w:r>
          </w:p>
        </w:tc>
        <w:tc>
          <w:tcPr>
            <w:tcW w:w="8005" w:type="dxa"/>
            <w:shd w:val="clear" w:color="auto" w:fill="FFFFFF"/>
          </w:tcPr>
          <w:p w14:paraId="5DD25550" w14:textId="52552171" w:rsidR="00587191" w:rsidRPr="00603519" w:rsidRDefault="00587191" w:rsidP="00587191">
            <w:pPr>
              <w:rPr>
                <w:color w:val="1F4E79" w:themeColor="accent5" w:themeShade="80"/>
              </w:rPr>
            </w:pPr>
            <w:r w:rsidRPr="00603519">
              <w:rPr>
                <w:color w:val="1F4E79" w:themeColor="accent5" w:themeShade="80"/>
              </w:rPr>
              <w:t>Bond</w:t>
            </w:r>
            <w:r w:rsidR="0091192D">
              <w:rPr>
                <w:color w:val="1F4E79" w:themeColor="accent5" w:themeShade="80"/>
              </w:rPr>
              <w:t xml:space="preserve"> made</w:t>
            </w:r>
            <w:r w:rsidRPr="00603519">
              <w:rPr>
                <w:color w:val="1F4E79" w:themeColor="accent5" w:themeShade="80"/>
              </w:rPr>
              <w:t xml:space="preserve"> between Richard Mills als Kendall, carpenter of Enfield (youngest brother of Woburn Francis), and Richard Ireland, tailor of South Mimms, Hertfordshire, for securing a loan or mortgage</w:t>
            </w:r>
            <w:r w:rsidRPr="00603519">
              <w:rPr>
                <w:rStyle w:val="EndnoteReference"/>
                <w:color w:val="1F4E79" w:themeColor="accent5" w:themeShade="80"/>
              </w:rPr>
              <w:endnoteReference w:id="83"/>
            </w:r>
          </w:p>
        </w:tc>
      </w:tr>
      <w:tr w:rsidR="004B0A1D" w14:paraId="03E4C98F" w14:textId="77777777" w:rsidTr="006F04CF">
        <w:tc>
          <w:tcPr>
            <w:tcW w:w="1345" w:type="dxa"/>
            <w:shd w:val="clear" w:color="auto" w:fill="FFFFFF"/>
          </w:tcPr>
          <w:p w14:paraId="299E4BA4" w14:textId="40227AE2" w:rsidR="004B0A1D" w:rsidRPr="00F11A3D" w:rsidRDefault="004B0A1D">
            <w:pPr>
              <w:rPr>
                <w:color w:val="333333"/>
              </w:rPr>
            </w:pPr>
            <w:r w:rsidRPr="00F11A3D">
              <w:rPr>
                <w:color w:val="333333"/>
              </w:rPr>
              <w:t>1679-1681</w:t>
            </w:r>
          </w:p>
        </w:tc>
        <w:tc>
          <w:tcPr>
            <w:tcW w:w="8005" w:type="dxa"/>
            <w:shd w:val="clear" w:color="auto" w:fill="FFFFFF"/>
          </w:tcPr>
          <w:p w14:paraId="38C8A167" w14:textId="22BEE3B5" w:rsidR="004B0A1D" w:rsidRPr="00603519" w:rsidRDefault="004B0A1D">
            <w:pPr>
              <w:rPr>
                <w:color w:val="833C0B" w:themeColor="accent2" w:themeShade="80"/>
              </w:rPr>
            </w:pPr>
            <w:r w:rsidRPr="00603519">
              <w:rPr>
                <w:color w:val="833C0B" w:themeColor="accent2" w:themeShade="80"/>
              </w:rPr>
              <w:t>The ‘Exclusion Crisis’ in English government centered on whether Catholic James could succeed his brother, Charles II; politics and religion collided again; political parties formed around various positions</w:t>
            </w:r>
            <w:r w:rsidRPr="00603519">
              <w:rPr>
                <w:rStyle w:val="EndnoteReference"/>
                <w:color w:val="833C0B" w:themeColor="accent2" w:themeShade="80"/>
              </w:rPr>
              <w:endnoteReference w:id="84"/>
            </w:r>
          </w:p>
        </w:tc>
      </w:tr>
      <w:tr w:rsidR="004B0A1D" w14:paraId="00AB43B1" w14:textId="77777777" w:rsidTr="006F04CF">
        <w:tc>
          <w:tcPr>
            <w:tcW w:w="1345" w:type="dxa"/>
            <w:shd w:val="clear" w:color="auto" w:fill="FFFFFF"/>
          </w:tcPr>
          <w:p w14:paraId="461614AE" w14:textId="32B97269" w:rsidR="004B0A1D" w:rsidRPr="00F11A3D" w:rsidRDefault="004B0A1D">
            <w:pPr>
              <w:rPr>
                <w:color w:val="333333"/>
              </w:rPr>
            </w:pPr>
            <w:r w:rsidRPr="00F11A3D">
              <w:rPr>
                <w:color w:val="333333"/>
              </w:rPr>
              <w:t>1681</w:t>
            </w:r>
          </w:p>
        </w:tc>
        <w:tc>
          <w:tcPr>
            <w:tcW w:w="8005" w:type="dxa"/>
            <w:shd w:val="clear" w:color="auto" w:fill="FFFFFF"/>
          </w:tcPr>
          <w:p w14:paraId="454855F5" w14:textId="35AD7B1F" w:rsidR="004B0A1D" w:rsidRPr="00603519" w:rsidRDefault="004B0A1D">
            <w:pPr>
              <w:rPr>
                <w:color w:val="1F4E79" w:themeColor="accent5" w:themeShade="80"/>
              </w:rPr>
            </w:pPr>
            <w:r w:rsidRPr="00603519">
              <w:rPr>
                <w:color w:val="1F4E79" w:themeColor="accent5" w:themeShade="80"/>
              </w:rPr>
              <w:t>George Rawbone &amp; wife Martha (widow of 1623 John) plus Aberford John Kendall als Mills and his wife Martha (Rawlinson) sold the Newport Pagnell property, first purchased by Ralph Kendall alias Mills in 1629, to Jeremiah Smallridge, so passing it out of family hands after 50 years</w:t>
            </w:r>
            <w:r w:rsidRPr="00603519">
              <w:rPr>
                <w:rStyle w:val="EndnoteReference"/>
                <w:color w:val="1F4E79" w:themeColor="accent5" w:themeShade="80"/>
              </w:rPr>
              <w:endnoteReference w:id="85"/>
            </w:r>
          </w:p>
          <w:p w14:paraId="1DE5CE5F" w14:textId="58CA2358" w:rsidR="004B0A1D" w:rsidRPr="00603519" w:rsidRDefault="004B0A1D">
            <w:pPr>
              <w:rPr>
                <w:color w:val="1F4E79" w:themeColor="accent5" w:themeShade="80"/>
              </w:rPr>
            </w:pPr>
            <w:r w:rsidRPr="00603519">
              <w:rPr>
                <w:color w:val="1F4E79" w:themeColor="accent5" w:themeShade="80"/>
              </w:rPr>
              <w:t>Inquiry into accidental death of Thomas Kendall of Reading/Wakefield, Massachusetts</w:t>
            </w:r>
            <w:r w:rsidRPr="00603519">
              <w:rPr>
                <w:rStyle w:val="EndnoteReference"/>
                <w:color w:val="1F4E79" w:themeColor="accent5" w:themeShade="80"/>
              </w:rPr>
              <w:endnoteReference w:id="86"/>
            </w:r>
          </w:p>
          <w:p w14:paraId="582438FE" w14:textId="2D88AAC7" w:rsidR="004B0A1D" w:rsidRDefault="004B0A1D">
            <w:r w:rsidRPr="00603519">
              <w:rPr>
                <w:color w:val="1F4E79" w:themeColor="accent5" w:themeShade="80"/>
              </w:rPr>
              <w:t>Will of Thomas Kendall probated in Middlesex County, Massachusetts</w:t>
            </w:r>
            <w:r w:rsidRPr="00603519">
              <w:rPr>
                <w:rStyle w:val="EndnoteReference"/>
                <w:color w:val="1F4E79" w:themeColor="accent5" w:themeShade="80"/>
              </w:rPr>
              <w:endnoteReference w:id="87"/>
            </w:r>
          </w:p>
        </w:tc>
      </w:tr>
      <w:tr w:rsidR="004B0A1D" w14:paraId="14B658A7" w14:textId="77777777" w:rsidTr="006F04CF">
        <w:tc>
          <w:tcPr>
            <w:tcW w:w="1345" w:type="dxa"/>
            <w:shd w:val="clear" w:color="auto" w:fill="FFFFFF"/>
          </w:tcPr>
          <w:p w14:paraId="15689B73" w14:textId="72B18A52" w:rsidR="004B0A1D" w:rsidRPr="00F11A3D" w:rsidRDefault="004B0A1D">
            <w:pPr>
              <w:rPr>
                <w:color w:val="333333"/>
              </w:rPr>
            </w:pPr>
            <w:r w:rsidRPr="00F11A3D">
              <w:rPr>
                <w:color w:val="333333"/>
              </w:rPr>
              <w:t>1683-1686</w:t>
            </w:r>
          </w:p>
        </w:tc>
        <w:tc>
          <w:tcPr>
            <w:tcW w:w="8005" w:type="dxa"/>
            <w:shd w:val="clear" w:color="auto" w:fill="FFFFFF"/>
          </w:tcPr>
          <w:p w14:paraId="69203C4E" w14:textId="0AC0909A" w:rsidR="004B0A1D" w:rsidRPr="00603519" w:rsidRDefault="004B0A1D">
            <w:pPr>
              <w:rPr>
                <w:color w:val="385623" w:themeColor="accent6" w:themeShade="80"/>
              </w:rPr>
            </w:pPr>
            <w:r w:rsidRPr="00603519">
              <w:rPr>
                <w:color w:val="385623" w:themeColor="accent6" w:themeShade="80"/>
              </w:rPr>
              <w:t>Rev. John Gibbs and his wife, Martha, along with other Newport Pagnell, Olney, and Sherington dissenters were indicted at Quarter Sessions for absence from church; which included some jail time for John Gibbs</w:t>
            </w:r>
            <w:r w:rsidRPr="00603519">
              <w:rPr>
                <w:rStyle w:val="EndnoteReference"/>
                <w:color w:val="385623" w:themeColor="accent6" w:themeShade="80"/>
              </w:rPr>
              <w:endnoteReference w:id="88"/>
            </w:r>
          </w:p>
        </w:tc>
      </w:tr>
      <w:tr w:rsidR="004B0A1D" w14:paraId="61FEF64E" w14:textId="77777777" w:rsidTr="006F04CF">
        <w:tc>
          <w:tcPr>
            <w:tcW w:w="1345" w:type="dxa"/>
            <w:shd w:val="clear" w:color="auto" w:fill="FFFFFF"/>
          </w:tcPr>
          <w:p w14:paraId="00686203" w14:textId="0EB4BE62" w:rsidR="004B0A1D" w:rsidRPr="00F11A3D" w:rsidRDefault="004B0A1D">
            <w:pPr>
              <w:rPr>
                <w:color w:val="333333"/>
              </w:rPr>
            </w:pPr>
            <w:r w:rsidRPr="00F11A3D">
              <w:rPr>
                <w:color w:val="333333"/>
              </w:rPr>
              <w:t>1684</w:t>
            </w:r>
          </w:p>
        </w:tc>
        <w:tc>
          <w:tcPr>
            <w:tcW w:w="8005" w:type="dxa"/>
            <w:shd w:val="clear" w:color="auto" w:fill="FFFFFF"/>
          </w:tcPr>
          <w:p w14:paraId="2B55E3F5" w14:textId="000CBCDF" w:rsidR="004B0A1D" w:rsidRPr="00603519" w:rsidRDefault="004B0A1D" w:rsidP="00CE6E47">
            <w:pPr>
              <w:rPr>
                <w:color w:val="1F4E79" w:themeColor="accent5" w:themeShade="80"/>
              </w:rPr>
            </w:pPr>
            <w:r w:rsidRPr="00603519">
              <w:rPr>
                <w:color w:val="1F4E79" w:themeColor="accent5" w:themeShade="80"/>
              </w:rPr>
              <w:t xml:space="preserve">Richard </w:t>
            </w:r>
            <w:r w:rsidR="00D563B5">
              <w:rPr>
                <w:color w:val="1F4E79" w:themeColor="accent5" w:themeShade="80"/>
              </w:rPr>
              <w:t>Mills</w:t>
            </w:r>
            <w:r w:rsidRPr="00603519">
              <w:rPr>
                <w:color w:val="1F4E79" w:themeColor="accent5" w:themeShade="80"/>
              </w:rPr>
              <w:t xml:space="preserve"> (youngest brother of Woburn Francis) died in Enfield, Middlesex</w:t>
            </w:r>
            <w:r w:rsidRPr="00603519">
              <w:rPr>
                <w:rStyle w:val="EndnoteReference"/>
                <w:color w:val="1F4E79" w:themeColor="accent5" w:themeShade="80"/>
              </w:rPr>
              <w:endnoteReference w:id="89"/>
            </w:r>
          </w:p>
          <w:p w14:paraId="3F84BACC" w14:textId="570F8C5A" w:rsidR="004B0A1D" w:rsidRDefault="00D563B5" w:rsidP="00CE6E47">
            <w:r>
              <w:rPr>
                <w:color w:val="1F4E79" w:themeColor="accent5" w:themeShade="80"/>
              </w:rPr>
              <w:t>Richard Mills’</w:t>
            </w:r>
            <w:r w:rsidR="004B0A1D" w:rsidRPr="00603519">
              <w:rPr>
                <w:color w:val="1F4E79" w:themeColor="accent5" w:themeShade="80"/>
              </w:rPr>
              <w:t xml:space="preserve"> will probated in London</w:t>
            </w:r>
            <w:r w:rsidR="004B0A1D" w:rsidRPr="00603519">
              <w:rPr>
                <w:rStyle w:val="EndnoteReference"/>
                <w:color w:val="1F4E79" w:themeColor="accent5" w:themeShade="80"/>
              </w:rPr>
              <w:endnoteReference w:id="90"/>
            </w:r>
          </w:p>
        </w:tc>
      </w:tr>
      <w:tr w:rsidR="004B0A1D" w14:paraId="542DCAA0" w14:textId="77777777" w:rsidTr="006F04CF">
        <w:tc>
          <w:tcPr>
            <w:tcW w:w="1345" w:type="dxa"/>
            <w:shd w:val="clear" w:color="auto" w:fill="FFFFFF"/>
          </w:tcPr>
          <w:p w14:paraId="42A83F56" w14:textId="5C1AF104" w:rsidR="004B0A1D" w:rsidRPr="00F11A3D" w:rsidRDefault="004B0A1D">
            <w:pPr>
              <w:rPr>
                <w:color w:val="333333"/>
              </w:rPr>
            </w:pPr>
            <w:r w:rsidRPr="00F11A3D">
              <w:rPr>
                <w:color w:val="333333"/>
              </w:rPr>
              <w:t>1685</w:t>
            </w:r>
          </w:p>
        </w:tc>
        <w:tc>
          <w:tcPr>
            <w:tcW w:w="8005" w:type="dxa"/>
            <w:shd w:val="clear" w:color="auto" w:fill="FFFFFF"/>
          </w:tcPr>
          <w:p w14:paraId="4B92A76C" w14:textId="1C57A807" w:rsidR="004B0A1D" w:rsidRPr="00603519" w:rsidRDefault="004B0A1D">
            <w:pPr>
              <w:rPr>
                <w:color w:val="833C0B" w:themeColor="accent2" w:themeShade="80"/>
              </w:rPr>
            </w:pPr>
            <w:r w:rsidRPr="00603519">
              <w:rPr>
                <w:color w:val="833C0B" w:themeColor="accent2" w:themeShade="80"/>
              </w:rPr>
              <w:t>Catholic James II became king</w:t>
            </w:r>
            <w:r w:rsidRPr="00603519">
              <w:rPr>
                <w:rStyle w:val="EndnoteReference"/>
                <w:color w:val="833C0B" w:themeColor="accent2" w:themeShade="80"/>
              </w:rPr>
              <w:endnoteReference w:id="91"/>
            </w:r>
          </w:p>
        </w:tc>
      </w:tr>
      <w:tr w:rsidR="004B0A1D" w14:paraId="4455CDE4" w14:textId="77777777" w:rsidTr="006F04CF">
        <w:tc>
          <w:tcPr>
            <w:tcW w:w="1345" w:type="dxa"/>
            <w:shd w:val="clear" w:color="auto" w:fill="FFFFFF"/>
          </w:tcPr>
          <w:p w14:paraId="4550817E" w14:textId="379806A4" w:rsidR="004B0A1D" w:rsidRPr="00F11A3D" w:rsidRDefault="004B0A1D">
            <w:pPr>
              <w:rPr>
                <w:color w:val="333333"/>
              </w:rPr>
            </w:pPr>
            <w:r w:rsidRPr="00F11A3D">
              <w:rPr>
                <w:color w:val="333333"/>
              </w:rPr>
              <w:t>1688</w:t>
            </w:r>
          </w:p>
        </w:tc>
        <w:tc>
          <w:tcPr>
            <w:tcW w:w="8005" w:type="dxa"/>
            <w:shd w:val="clear" w:color="auto" w:fill="FFFFFF"/>
          </w:tcPr>
          <w:p w14:paraId="3B964C85" w14:textId="4AFC8741" w:rsidR="004B0A1D" w:rsidRPr="00603519" w:rsidRDefault="004B0A1D">
            <w:pPr>
              <w:rPr>
                <w:color w:val="385623" w:themeColor="accent6" w:themeShade="80"/>
              </w:rPr>
            </w:pPr>
            <w:r w:rsidRPr="00603519">
              <w:rPr>
                <w:color w:val="385623" w:themeColor="accent6" w:themeShade="80"/>
              </w:rPr>
              <w:t>John Bunyan died</w:t>
            </w:r>
            <w:r w:rsidRPr="00603519">
              <w:rPr>
                <w:rStyle w:val="EndnoteReference"/>
                <w:color w:val="385623" w:themeColor="accent6" w:themeShade="80"/>
              </w:rPr>
              <w:endnoteReference w:id="92"/>
            </w:r>
          </w:p>
          <w:p w14:paraId="3C848E59" w14:textId="64ED440B" w:rsidR="004B0A1D" w:rsidRPr="00603519" w:rsidRDefault="004B0A1D">
            <w:pPr>
              <w:rPr>
                <w:color w:val="833C0B" w:themeColor="accent2" w:themeShade="80"/>
              </w:rPr>
            </w:pPr>
            <w:r w:rsidRPr="00603519">
              <w:rPr>
                <w:color w:val="833C0B" w:themeColor="accent2" w:themeShade="80"/>
              </w:rPr>
              <w:t>Although James II sought for more toleration of dissent, the so-called Glorious Revolution replaced him with his Protestant daughter Mary and her husband, William III of Orange who ruled jointly</w:t>
            </w:r>
            <w:r w:rsidRPr="00603519">
              <w:rPr>
                <w:rStyle w:val="EndnoteReference"/>
                <w:color w:val="833C0B" w:themeColor="accent2" w:themeShade="80"/>
              </w:rPr>
              <w:endnoteReference w:id="93"/>
            </w:r>
          </w:p>
        </w:tc>
      </w:tr>
      <w:tr w:rsidR="004B0A1D" w14:paraId="68A4BF58" w14:textId="77777777" w:rsidTr="006F04CF">
        <w:tc>
          <w:tcPr>
            <w:tcW w:w="1345" w:type="dxa"/>
            <w:shd w:val="clear" w:color="auto" w:fill="FFFFFF"/>
          </w:tcPr>
          <w:p w14:paraId="2AC86A56" w14:textId="47EBFA8B" w:rsidR="004B0A1D" w:rsidRPr="00F11A3D" w:rsidRDefault="004B0A1D">
            <w:pPr>
              <w:rPr>
                <w:color w:val="333333"/>
              </w:rPr>
            </w:pPr>
            <w:r w:rsidRPr="00F11A3D">
              <w:rPr>
                <w:color w:val="333333"/>
              </w:rPr>
              <w:t>1689</w:t>
            </w:r>
          </w:p>
        </w:tc>
        <w:tc>
          <w:tcPr>
            <w:tcW w:w="8005" w:type="dxa"/>
            <w:shd w:val="clear" w:color="auto" w:fill="FFFFFF"/>
          </w:tcPr>
          <w:p w14:paraId="17766F8C" w14:textId="6E0A4EA1" w:rsidR="004B0A1D" w:rsidRPr="00603519" w:rsidRDefault="004B0A1D">
            <w:pPr>
              <w:rPr>
                <w:color w:val="833C0B" w:themeColor="accent2" w:themeShade="80"/>
              </w:rPr>
            </w:pPr>
            <w:r w:rsidRPr="00603519">
              <w:rPr>
                <w:color w:val="833C0B" w:themeColor="accent2" w:themeShade="80"/>
              </w:rPr>
              <w:t>The Toleration Act offered limited freedom to nonconformists and removed some penal laws</w:t>
            </w:r>
            <w:r w:rsidRPr="00603519">
              <w:rPr>
                <w:rStyle w:val="EndnoteReference"/>
                <w:color w:val="833C0B" w:themeColor="accent2" w:themeShade="80"/>
              </w:rPr>
              <w:endnoteReference w:id="94"/>
            </w:r>
          </w:p>
          <w:p w14:paraId="65A43C28" w14:textId="0A88316A" w:rsidR="004B0A1D" w:rsidRDefault="004B0A1D">
            <w:r w:rsidRPr="00603519">
              <w:rPr>
                <w:color w:val="833C0B" w:themeColor="accent2" w:themeShade="80"/>
              </w:rPr>
              <w:t>Within 20 years of the Toleration Act</w:t>
            </w:r>
            <w:r w:rsidR="005F25A3">
              <w:rPr>
                <w:color w:val="833C0B" w:themeColor="accent2" w:themeShade="80"/>
              </w:rPr>
              <w:t>,</w:t>
            </w:r>
            <w:r w:rsidRPr="00603519">
              <w:rPr>
                <w:color w:val="833C0B" w:themeColor="accent2" w:themeShade="80"/>
              </w:rPr>
              <w:t xml:space="preserve"> thousands of new meeting houses were registered as dissenting congregations formed more openly</w:t>
            </w:r>
            <w:r w:rsidRPr="00603519">
              <w:rPr>
                <w:rStyle w:val="EndnoteReference"/>
                <w:color w:val="833C0B" w:themeColor="accent2" w:themeShade="80"/>
              </w:rPr>
              <w:endnoteReference w:id="95"/>
            </w:r>
          </w:p>
        </w:tc>
      </w:tr>
      <w:tr w:rsidR="004B0A1D" w14:paraId="4480CA2F" w14:textId="77777777" w:rsidTr="006F04CF">
        <w:tc>
          <w:tcPr>
            <w:tcW w:w="1345" w:type="dxa"/>
            <w:shd w:val="clear" w:color="auto" w:fill="FFFFFF"/>
          </w:tcPr>
          <w:p w14:paraId="09ACE352" w14:textId="361B81A3" w:rsidR="004B0A1D" w:rsidRPr="00F11A3D" w:rsidRDefault="004B0A1D">
            <w:pPr>
              <w:rPr>
                <w:color w:val="333333"/>
              </w:rPr>
            </w:pPr>
            <w:r w:rsidRPr="00F11A3D">
              <w:rPr>
                <w:color w:val="333333"/>
              </w:rPr>
              <w:t>1699</w:t>
            </w:r>
          </w:p>
        </w:tc>
        <w:tc>
          <w:tcPr>
            <w:tcW w:w="8005" w:type="dxa"/>
            <w:shd w:val="clear" w:color="auto" w:fill="FFFFFF"/>
          </w:tcPr>
          <w:p w14:paraId="48998499" w14:textId="08164580" w:rsidR="004B0A1D" w:rsidRPr="00603519" w:rsidRDefault="004B0A1D">
            <w:pPr>
              <w:rPr>
                <w:color w:val="385623" w:themeColor="accent6" w:themeShade="80"/>
              </w:rPr>
            </w:pPr>
            <w:r w:rsidRPr="00603519">
              <w:rPr>
                <w:color w:val="385623" w:themeColor="accent6" w:themeShade="80"/>
              </w:rPr>
              <w:t>John Gibbs died and was buried in Newport Pagnell</w:t>
            </w:r>
            <w:r w:rsidRPr="00603519">
              <w:rPr>
                <w:rStyle w:val="EndnoteReference"/>
                <w:color w:val="385623" w:themeColor="accent6" w:themeShade="80"/>
              </w:rPr>
              <w:endnoteReference w:id="96"/>
            </w:r>
          </w:p>
        </w:tc>
      </w:tr>
      <w:tr w:rsidR="00A53EFB" w14:paraId="57FD7D20" w14:textId="77777777" w:rsidTr="006F04CF">
        <w:tc>
          <w:tcPr>
            <w:tcW w:w="1345" w:type="dxa"/>
            <w:shd w:val="clear" w:color="auto" w:fill="FFFFFF"/>
          </w:tcPr>
          <w:p w14:paraId="426F9618" w14:textId="61CAF92C" w:rsidR="004B0A1D" w:rsidRPr="00F11A3D" w:rsidRDefault="004B0A1D">
            <w:pPr>
              <w:rPr>
                <w:color w:val="333333"/>
              </w:rPr>
            </w:pPr>
            <w:r w:rsidRPr="00F11A3D">
              <w:rPr>
                <w:color w:val="333333"/>
              </w:rPr>
              <w:t>1708</w:t>
            </w:r>
          </w:p>
        </w:tc>
        <w:tc>
          <w:tcPr>
            <w:tcW w:w="8005" w:type="dxa"/>
            <w:shd w:val="clear" w:color="auto" w:fill="FFFFFF"/>
          </w:tcPr>
          <w:p w14:paraId="766FB822" w14:textId="77777777" w:rsidR="004B0A1D" w:rsidRPr="00603519" w:rsidRDefault="004B0A1D">
            <w:pPr>
              <w:rPr>
                <w:color w:val="1F4E79" w:themeColor="accent5" w:themeShade="80"/>
              </w:rPr>
            </w:pPr>
            <w:r w:rsidRPr="00603519">
              <w:rPr>
                <w:color w:val="1F4E79" w:themeColor="accent5" w:themeShade="80"/>
              </w:rPr>
              <w:t>Francis Kendall, the last of the known Kendall als. Mills brothers, died in Woburn, Massachusetts</w:t>
            </w:r>
            <w:r w:rsidRPr="00603519">
              <w:rPr>
                <w:rStyle w:val="EndnoteReference"/>
                <w:color w:val="1F4E79" w:themeColor="accent5" w:themeShade="80"/>
              </w:rPr>
              <w:endnoteReference w:id="97"/>
            </w:r>
            <w:r w:rsidRPr="00603519">
              <w:rPr>
                <w:color w:val="1F4E79" w:themeColor="accent5" w:themeShade="80"/>
              </w:rPr>
              <w:t xml:space="preserve"> </w:t>
            </w:r>
          </w:p>
          <w:p w14:paraId="4DDDFB46" w14:textId="586E04CB" w:rsidR="004B0A1D" w:rsidRDefault="004B0A1D">
            <w:r w:rsidRPr="00603519">
              <w:rPr>
                <w:color w:val="1F4E79" w:themeColor="accent5" w:themeShade="80"/>
              </w:rPr>
              <w:t>Will of Francis Kendall probated in Middlesex County, Massachusetts</w:t>
            </w:r>
            <w:r w:rsidRPr="00603519">
              <w:rPr>
                <w:rStyle w:val="EndnoteReference"/>
                <w:color w:val="1F4E79" w:themeColor="accent5" w:themeShade="80"/>
              </w:rPr>
              <w:endnoteReference w:id="98"/>
            </w:r>
          </w:p>
        </w:tc>
      </w:tr>
    </w:tbl>
    <w:p w14:paraId="23A12713" w14:textId="43E4E2D5" w:rsidR="00776789" w:rsidRDefault="00776789">
      <w:pPr>
        <w:rPr>
          <w:color w:val="FF0000"/>
        </w:rPr>
      </w:pPr>
    </w:p>
    <w:p w14:paraId="564E3B96" w14:textId="77777777" w:rsidR="000D3CA5" w:rsidRDefault="000D3CA5">
      <w:pPr>
        <w:rPr>
          <w:color w:val="FF0000"/>
        </w:rPr>
      </w:pPr>
    </w:p>
    <w:sectPr w:rsidR="000D3CA5" w:rsidSect="006F04CF">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78FFF" w14:textId="77777777" w:rsidR="00B77206" w:rsidRDefault="00B77206" w:rsidP="00A53EFB">
      <w:r>
        <w:separator/>
      </w:r>
    </w:p>
  </w:endnote>
  <w:endnote w:type="continuationSeparator" w:id="0">
    <w:p w14:paraId="3A1CBBDB" w14:textId="77777777" w:rsidR="00B77206" w:rsidRDefault="00B77206" w:rsidP="00A53EFB">
      <w:r>
        <w:continuationSeparator/>
      </w:r>
    </w:p>
  </w:endnote>
  <w:endnote w:id="1">
    <w:p w14:paraId="0E1D0DCC" w14:textId="75C5DB6A" w:rsidR="004B0A1D" w:rsidRDefault="004B0A1D">
      <w:pPr>
        <w:pStyle w:val="EndnoteText"/>
        <w:rPr>
          <w:color w:val="C00000"/>
        </w:rPr>
      </w:pPr>
      <w:r>
        <w:rPr>
          <w:rStyle w:val="EndnoteReference"/>
        </w:rPr>
        <w:endnoteRef/>
      </w:r>
      <w:r>
        <w:t xml:space="preserve"> Robert Pope, ed; John Coffey, author of chapter 3, “Church and State, 1550-1750: The Emergence of Dissent,” </w:t>
      </w:r>
      <w:r w:rsidRPr="0015293B">
        <w:rPr>
          <w:i/>
          <w:iCs/>
        </w:rPr>
        <w:t>The T&amp;T Clark Companion to Nonconformity</w:t>
      </w:r>
      <w:r>
        <w:t xml:space="preserve"> (London, England: T&amp;T Clark, and imprint of Bloomsbury, 2016), 49.</w:t>
      </w:r>
      <w:r w:rsidRPr="009B33DE">
        <w:rPr>
          <w:color w:val="C00000"/>
        </w:rPr>
        <w:t xml:space="preserve"> </w:t>
      </w:r>
    </w:p>
    <w:p w14:paraId="4C1F9CD8" w14:textId="4BE6BD1D" w:rsidR="004B0A1D" w:rsidRPr="0038606C" w:rsidRDefault="004B0A1D">
      <w:pPr>
        <w:pStyle w:val="EndnoteText"/>
        <w:rPr>
          <w:color w:val="000000" w:themeColor="text1"/>
        </w:rPr>
      </w:pPr>
      <w:r>
        <w:rPr>
          <w:color w:val="000000" w:themeColor="text1"/>
        </w:rPr>
        <w:t xml:space="preserve">The Church of England will mostly be referenced as the Established Church until 1661, when it took on more of the characteristics seen in the denomination today. Its practices and policies shifted with governmental changes throughout the 1600s. </w:t>
      </w:r>
    </w:p>
  </w:endnote>
  <w:endnote w:id="2">
    <w:p w14:paraId="7874C05D" w14:textId="71828940" w:rsidR="004B0A1D" w:rsidRDefault="004B0A1D">
      <w:pPr>
        <w:pStyle w:val="EndnoteText"/>
      </w:pPr>
      <w:r>
        <w:rPr>
          <w:rStyle w:val="EndnoteReference"/>
        </w:rPr>
        <w:endnoteRef/>
      </w:r>
      <w:r>
        <w:t xml:space="preserve"> </w:t>
      </w:r>
      <w:r w:rsidRPr="00871E5C">
        <w:rPr>
          <w:i/>
          <w:iCs/>
        </w:rPr>
        <w:t>Wikipedia</w:t>
      </w:r>
      <w:r>
        <w:t>, (</w:t>
      </w:r>
      <w:r w:rsidRPr="00871E5C">
        <w:t>www.wikipedia.org</w:t>
      </w:r>
      <w:r>
        <w:t>), “Book of Common Prayer (1549),” rev. 20:18, 10 July 2023.</w:t>
      </w:r>
    </w:p>
    <w:p w14:paraId="7F4EE344" w14:textId="1DD9CCD2" w:rsidR="004B0A1D" w:rsidRDefault="004B0A1D">
      <w:pPr>
        <w:pStyle w:val="EndnoteText"/>
      </w:pPr>
      <w:r w:rsidRPr="00871E5C">
        <w:rPr>
          <w:i/>
          <w:iCs/>
        </w:rPr>
        <w:t>Wikipedia</w:t>
      </w:r>
      <w:r>
        <w:t>, (</w:t>
      </w:r>
      <w:r w:rsidRPr="00871E5C">
        <w:t>www.wikipedia.org</w:t>
      </w:r>
      <w:r>
        <w:t>), “Book of Common Prayer (1552), rev. 13:22, 8 June 2023.</w:t>
      </w:r>
    </w:p>
    <w:p w14:paraId="3B7662FC" w14:textId="40B66F27" w:rsidR="004B0A1D" w:rsidRDefault="004B0A1D">
      <w:pPr>
        <w:pStyle w:val="EndnoteText"/>
      </w:pPr>
      <w:r w:rsidRPr="00871E5C">
        <w:rPr>
          <w:i/>
          <w:iCs/>
        </w:rPr>
        <w:t>Wikipedia</w:t>
      </w:r>
      <w:r>
        <w:t>, (</w:t>
      </w:r>
      <w:r w:rsidRPr="00871E5C">
        <w:t>www.wikipedia.org</w:t>
      </w:r>
      <w:r>
        <w:t>), “Book of Common Prayer (1559), rev. 20:18, 10 July 2023.</w:t>
      </w:r>
    </w:p>
  </w:endnote>
  <w:endnote w:id="3">
    <w:p w14:paraId="16A83A5A" w14:textId="7E75FA8D" w:rsidR="004B0A1D" w:rsidRDefault="004B0A1D">
      <w:pPr>
        <w:pStyle w:val="EndnoteText"/>
      </w:pPr>
      <w:r>
        <w:rPr>
          <w:rStyle w:val="EndnoteReference"/>
        </w:rPr>
        <w:endnoteRef/>
      </w:r>
      <w:r>
        <w:t xml:space="preserve"> </w:t>
      </w:r>
      <w:bookmarkStart w:id="2" w:name="_Hlk144301013"/>
      <w:bookmarkStart w:id="3" w:name="_Hlk145339413"/>
      <w:r>
        <w:t>Robert Pope, ed; John Coffey, author,“Church and State, 1550-1750: The Emergence of Dissent,”</w:t>
      </w:r>
      <w:bookmarkEnd w:id="2"/>
      <w:r>
        <w:t xml:space="preserve"> 50.</w:t>
      </w:r>
      <w:bookmarkEnd w:id="3"/>
    </w:p>
  </w:endnote>
  <w:endnote w:id="4">
    <w:p w14:paraId="37267654" w14:textId="61B7EEB7" w:rsidR="004B0A1D" w:rsidRDefault="004B0A1D">
      <w:pPr>
        <w:pStyle w:val="EndnoteText"/>
      </w:pPr>
      <w:r>
        <w:rPr>
          <w:rStyle w:val="EndnoteReference"/>
        </w:rPr>
        <w:endnoteRef/>
      </w:r>
      <w:r>
        <w:t xml:space="preserve"> See FamilySearch Catalogue for years of church records for Sherington and Newport Pagnell </w:t>
      </w:r>
    </w:p>
  </w:endnote>
  <w:endnote w:id="5">
    <w:p w14:paraId="189CF9BB" w14:textId="79229456" w:rsidR="004B0A1D" w:rsidRDefault="004B0A1D">
      <w:pPr>
        <w:pStyle w:val="EndnoteText"/>
      </w:pPr>
      <w:r>
        <w:rPr>
          <w:rStyle w:val="EndnoteReference"/>
        </w:rPr>
        <w:endnoteRef/>
      </w:r>
      <w:r>
        <w:t xml:space="preserve"> Angela Smith &amp; Neil Bertram, </w:t>
      </w:r>
      <w:r w:rsidRPr="00B44402">
        <w:rPr>
          <w:i/>
          <w:iCs/>
        </w:rPr>
        <w:t>Tracing Your Ancestors Using the UK Historical Timeline</w:t>
      </w:r>
      <w:r>
        <w:t xml:space="preserve"> (Padstow, Cornwall, UK: TJ Books, LTD (Pen &amp; Sword Books, 2021), 30. </w:t>
      </w:r>
    </w:p>
  </w:endnote>
  <w:endnote w:id="6">
    <w:p w14:paraId="692E73BE" w14:textId="755738AC" w:rsidR="004B0A1D" w:rsidRDefault="004B0A1D">
      <w:pPr>
        <w:pStyle w:val="EndnoteText"/>
      </w:pPr>
      <w:r>
        <w:rPr>
          <w:rStyle w:val="EndnoteReference"/>
        </w:rPr>
        <w:endnoteRef/>
      </w:r>
      <w:r>
        <w:t xml:space="preserve"> Robert Pope, ed; John Coffey, author,“Church and State, 1550-1750: The Emergence of Dissent,” 53-54.</w:t>
      </w:r>
    </w:p>
  </w:endnote>
  <w:endnote w:id="7">
    <w:p w14:paraId="1FB0305D" w14:textId="0D0D9A03" w:rsidR="004B0A1D" w:rsidRDefault="004B0A1D">
      <w:pPr>
        <w:pStyle w:val="EndnoteText"/>
      </w:pPr>
      <w:r>
        <w:rPr>
          <w:rStyle w:val="EndnoteReference"/>
        </w:rPr>
        <w:endnoteRef/>
      </w:r>
      <w:r>
        <w:t xml:space="preserve"> Smith &amp; Bertram, </w:t>
      </w:r>
      <w:r w:rsidRPr="00B44402">
        <w:rPr>
          <w:i/>
          <w:iCs/>
        </w:rPr>
        <w:t>Tracing Your Ancestors</w:t>
      </w:r>
      <w:r>
        <w:t>, 34.</w:t>
      </w:r>
    </w:p>
  </w:endnote>
  <w:endnote w:id="8">
    <w:p w14:paraId="2EB24D31" w14:textId="7DB35B52" w:rsidR="004B0A1D" w:rsidRDefault="004B0A1D">
      <w:pPr>
        <w:pStyle w:val="EndnoteText"/>
      </w:pPr>
      <w:r>
        <w:rPr>
          <w:rStyle w:val="EndnoteReference"/>
        </w:rPr>
        <w:endnoteRef/>
      </w:r>
      <w:r>
        <w:t xml:space="preserve"> “Clergy of the Church of England,” database, </w:t>
      </w:r>
      <w:r w:rsidRPr="006D5D20">
        <w:rPr>
          <w:i/>
          <w:iCs/>
        </w:rPr>
        <w:t xml:space="preserve">CCEd </w:t>
      </w:r>
      <w:r>
        <w:t>(</w:t>
      </w:r>
      <w:r w:rsidRPr="00230775">
        <w:t>https://theclergydatabase.org.uk/</w:t>
      </w:r>
      <w:r>
        <w:t xml:space="preserve"> : accessed 6 September 2023), Thomas Yarrow. </w:t>
      </w:r>
    </w:p>
    <w:p w14:paraId="613F11DE" w14:textId="5E37886C" w:rsidR="00A4194A" w:rsidRDefault="00A4194A">
      <w:pPr>
        <w:pStyle w:val="EndnoteText"/>
      </w:pPr>
      <w:r>
        <w:t xml:space="preserve">Of note: </w:t>
      </w:r>
      <w:r w:rsidRPr="00A4194A">
        <w:t>Yarrow may have been baptized in Kings Walden, Hertfordshire in 1564 and with his connection to Thomas Kendall als. Mills, it’s possible the Kendall family migrated from Hertfordshire to Buckinghamshire. Rev. Yarrow later registered his house in Enfield (home of Richard Mills, brother of Woburn Francis), as a place of worship for Anabaptists in 1600</w:t>
      </w:r>
      <w:r>
        <w:t>.</w:t>
      </w:r>
    </w:p>
  </w:endnote>
  <w:endnote w:id="9">
    <w:p w14:paraId="32846456" w14:textId="702A2A4F" w:rsidR="004B0A1D" w:rsidRDefault="004B0A1D">
      <w:pPr>
        <w:pStyle w:val="EndnoteText"/>
      </w:pPr>
      <w:r>
        <w:rPr>
          <w:rStyle w:val="EndnoteReference"/>
        </w:rPr>
        <w:endnoteRef/>
      </w:r>
      <w:r>
        <w:t xml:space="preserve"> </w:t>
      </w:r>
      <w:bookmarkStart w:id="4" w:name="_Hlk145081667"/>
      <w:r>
        <w:t xml:space="preserve">“Clergy of the Church of England,” database, </w:t>
      </w:r>
      <w:r w:rsidRPr="006D5D20">
        <w:rPr>
          <w:i/>
          <w:iCs/>
        </w:rPr>
        <w:t>CCEd</w:t>
      </w:r>
      <w:r>
        <w:rPr>
          <w:i/>
          <w:iCs/>
        </w:rPr>
        <w:t xml:space="preserve">, </w:t>
      </w:r>
      <w:r>
        <w:t>Thomas Webb.</w:t>
      </w:r>
      <w:bookmarkEnd w:id="4"/>
    </w:p>
  </w:endnote>
  <w:endnote w:id="10">
    <w:p w14:paraId="029EDB2E" w14:textId="456C0334" w:rsidR="004B0A1D" w:rsidRDefault="004B0A1D">
      <w:pPr>
        <w:pStyle w:val="EndnoteText"/>
      </w:pPr>
      <w:r>
        <w:rPr>
          <w:rStyle w:val="EndnoteReference"/>
        </w:rPr>
        <w:endnoteRef/>
      </w:r>
      <w:r>
        <w:t xml:space="preserve"> </w:t>
      </w:r>
      <w:r w:rsidRPr="00BB0683">
        <w:rPr>
          <w:i/>
          <w:iCs/>
        </w:rPr>
        <w:t>Wikipedia</w:t>
      </w:r>
      <w:r>
        <w:t xml:space="preserve">, </w:t>
      </w:r>
      <w:r w:rsidRPr="00BB0683">
        <w:rPr>
          <w:color w:val="000000" w:themeColor="text1"/>
        </w:rPr>
        <w:t>(</w:t>
      </w:r>
      <w:hyperlink r:id="rId1" w:history="1">
        <w:r w:rsidRPr="00BB0683">
          <w:rPr>
            <w:rStyle w:val="Hyperlink"/>
            <w:color w:val="000000" w:themeColor="text1"/>
            <w:u w:val="none"/>
          </w:rPr>
          <w:t>www.wikipedia.org</w:t>
        </w:r>
      </w:hyperlink>
      <w:r>
        <w:t xml:space="preserve">), “King James Version,” rev.14:45, 24 August 2023. </w:t>
      </w:r>
    </w:p>
  </w:endnote>
  <w:endnote w:id="11">
    <w:p w14:paraId="4A954B26" w14:textId="2936BFF7" w:rsidR="004B0A1D" w:rsidRDefault="004B0A1D">
      <w:pPr>
        <w:pStyle w:val="EndnoteText"/>
      </w:pPr>
      <w:r>
        <w:rPr>
          <w:rStyle w:val="EndnoteReference"/>
        </w:rPr>
        <w:endnoteRef/>
      </w:r>
      <w:r>
        <w:t xml:space="preserve"> </w:t>
      </w:r>
      <w:bookmarkStart w:id="5" w:name="_Hlk143515688"/>
      <w:r>
        <w:t xml:space="preserve">Smith &amp; Bertram, </w:t>
      </w:r>
      <w:r w:rsidRPr="00B44402">
        <w:rPr>
          <w:i/>
          <w:iCs/>
        </w:rPr>
        <w:t>Tracing Your Ancestors</w:t>
      </w:r>
      <w:r>
        <w:t>, 35.</w:t>
      </w:r>
      <w:bookmarkEnd w:id="5"/>
    </w:p>
    <w:p w14:paraId="6DB9CEEC" w14:textId="70A43DF8" w:rsidR="004B0A1D" w:rsidRDefault="004B0A1D">
      <w:pPr>
        <w:pStyle w:val="EndnoteText"/>
      </w:pPr>
      <w:r w:rsidRPr="00871E5C">
        <w:rPr>
          <w:i/>
          <w:iCs/>
        </w:rPr>
        <w:t>Wikipedia</w:t>
      </w:r>
      <w:r>
        <w:t>, (</w:t>
      </w:r>
      <w:r w:rsidRPr="00871E5C">
        <w:t>www.wikipedia.org</w:t>
      </w:r>
      <w:r>
        <w:t>), “Baptists,” rev. 20:12, 15 August 2023.</w:t>
      </w:r>
    </w:p>
  </w:endnote>
  <w:endnote w:id="12">
    <w:p w14:paraId="49578DEE" w14:textId="7D4306BC" w:rsidR="004B0A1D" w:rsidRDefault="004B0A1D">
      <w:pPr>
        <w:pStyle w:val="EndnoteText"/>
      </w:pPr>
      <w:r>
        <w:rPr>
          <w:rStyle w:val="EndnoteReference"/>
        </w:rPr>
        <w:endnoteRef/>
      </w:r>
      <w:r>
        <w:t xml:space="preserve"> Robert Pope, ed; John Coffey, author,“Church and State, 1550-1750: The Emergence of Dissent,” 53.</w:t>
      </w:r>
    </w:p>
  </w:endnote>
  <w:endnote w:id="13">
    <w:p w14:paraId="560EAEE1" w14:textId="0F342752" w:rsidR="004B0A1D" w:rsidRDefault="004B0A1D">
      <w:pPr>
        <w:pStyle w:val="EndnoteText"/>
      </w:pPr>
      <w:r>
        <w:rPr>
          <w:rStyle w:val="EndnoteReference"/>
        </w:rPr>
        <w:endnoteRef/>
      </w:r>
      <w:r>
        <w:t xml:space="preserve"> </w:t>
      </w:r>
      <w:bookmarkStart w:id="6" w:name="_Hlk141106221"/>
      <w:r>
        <w:t xml:space="preserve">England, Buckinghamshire, Sherington, Bishop’s Transcripts for Sherrington, 1576-1839, Thomas Mylles, FHL microfilm 1,999,452 items 4-6; digitized images, </w:t>
      </w:r>
      <w:r w:rsidRPr="007D3806">
        <w:rPr>
          <w:i/>
          <w:iCs/>
        </w:rPr>
        <w:t>Family Search</w:t>
      </w:r>
      <w:r>
        <w:t xml:space="preserve"> (</w:t>
      </w:r>
      <w:r w:rsidRPr="007D3806">
        <w:t>www.familysearch.org</w:t>
      </w:r>
      <w:r>
        <w:t xml:space="preserve"> : accessed 13 April 2023).</w:t>
      </w:r>
      <w:bookmarkEnd w:id="6"/>
    </w:p>
  </w:endnote>
  <w:endnote w:id="14">
    <w:p w14:paraId="12EED2C4" w14:textId="6FBF7FC4" w:rsidR="004B0A1D" w:rsidRDefault="004B0A1D">
      <w:pPr>
        <w:pStyle w:val="EndnoteText"/>
      </w:pPr>
      <w:r>
        <w:rPr>
          <w:rStyle w:val="EndnoteReference"/>
        </w:rPr>
        <w:endnoteRef/>
      </w:r>
      <w:r>
        <w:t xml:space="preserve"> England, Buckinghamshire, Sherington, Bishop’s Transcripts for Sherrington, 1576-1839, Elizabeth Mylles als Kendall, FHL microfilm 1,999,452 items 4-6; digitized images, </w:t>
      </w:r>
      <w:r w:rsidRPr="007D3806">
        <w:rPr>
          <w:i/>
          <w:iCs/>
        </w:rPr>
        <w:t>Family Search</w:t>
      </w:r>
      <w:r>
        <w:t xml:space="preserve"> (</w:t>
      </w:r>
      <w:r w:rsidRPr="007D3806">
        <w:t>www.familysearch.org</w:t>
      </w:r>
      <w:r>
        <w:t xml:space="preserve"> : accessed 13 April 2023).</w:t>
      </w:r>
    </w:p>
  </w:endnote>
  <w:endnote w:id="15">
    <w:p w14:paraId="52415D9A" w14:textId="5A214A0E" w:rsidR="004B0A1D" w:rsidRDefault="004B0A1D">
      <w:pPr>
        <w:pStyle w:val="EndnoteText"/>
      </w:pPr>
      <w:r>
        <w:rPr>
          <w:rStyle w:val="EndnoteReference"/>
        </w:rPr>
        <w:endnoteRef/>
      </w:r>
      <w:r>
        <w:t xml:space="preserve"> </w:t>
      </w:r>
      <w:bookmarkStart w:id="7" w:name="_Hlk143589320"/>
      <w:r w:rsidRPr="00871E5C">
        <w:rPr>
          <w:i/>
          <w:iCs/>
        </w:rPr>
        <w:t>Wikipedia</w:t>
      </w:r>
      <w:r>
        <w:t>, (</w:t>
      </w:r>
      <w:r w:rsidRPr="00871E5C">
        <w:t>www.wikipedia.org</w:t>
      </w:r>
      <w:r>
        <w:t>), “Puritan Migration to New England,” rev. 14:12, 7 August 2023.</w:t>
      </w:r>
      <w:bookmarkEnd w:id="7"/>
    </w:p>
  </w:endnote>
  <w:endnote w:id="16">
    <w:p w14:paraId="3C0C05EB" w14:textId="4F0EEA03" w:rsidR="004B0A1D" w:rsidRDefault="004B0A1D">
      <w:pPr>
        <w:pStyle w:val="EndnoteText"/>
      </w:pPr>
      <w:r>
        <w:rPr>
          <w:rStyle w:val="EndnoteReference"/>
        </w:rPr>
        <w:endnoteRef/>
      </w:r>
      <w:r>
        <w:t xml:space="preserve"> England, Buckinghamshire, Sherington, Bishop’s Transcripts for Sherrington, 1576-1839, Francis Miles als Kendall, FHL microfilm 1,999,452 items 4-6; digitized images, </w:t>
      </w:r>
      <w:r w:rsidRPr="007D3806">
        <w:rPr>
          <w:i/>
          <w:iCs/>
        </w:rPr>
        <w:t>Family Search</w:t>
      </w:r>
      <w:r>
        <w:t xml:space="preserve"> (</w:t>
      </w:r>
      <w:r w:rsidRPr="007D3806">
        <w:t>www.familysearch.org</w:t>
      </w:r>
      <w:r>
        <w:t xml:space="preserve"> : accessed 13 April 2023).</w:t>
      </w:r>
    </w:p>
  </w:endnote>
  <w:endnote w:id="17">
    <w:p w14:paraId="3728D5D0" w14:textId="77777777" w:rsidR="00A4194A" w:rsidRDefault="00A4194A" w:rsidP="00A4194A">
      <w:pPr>
        <w:pStyle w:val="EndnoteText"/>
      </w:pPr>
      <w:r>
        <w:rPr>
          <w:rStyle w:val="EndnoteReference"/>
        </w:rPr>
        <w:endnoteRef/>
      </w:r>
      <w:r>
        <w:t xml:space="preserve"> </w:t>
      </w:r>
      <w:bookmarkStart w:id="8" w:name="_Hlk145339597"/>
      <w:r>
        <w:t>Robert Pope, ed; John Coffey, author,“Church and State, 1550-1750: The Emergence of Dissent,” 52.</w:t>
      </w:r>
      <w:bookmarkEnd w:id="8"/>
    </w:p>
    <w:p w14:paraId="349F5039" w14:textId="77777777" w:rsidR="00A4194A" w:rsidRDefault="00A4194A" w:rsidP="00A4194A">
      <w:pPr>
        <w:pStyle w:val="EndnoteText"/>
      </w:pPr>
      <w:r>
        <w:t>The Established Church is the Church of England began by Henry VIII’s break away from the Catholic church, but it went through many changes throughout the sixteenth and seventeenth centuries.</w:t>
      </w:r>
    </w:p>
  </w:endnote>
  <w:endnote w:id="18">
    <w:p w14:paraId="3A80F92F" w14:textId="59714DB6" w:rsidR="004B0A1D" w:rsidRDefault="004B0A1D">
      <w:pPr>
        <w:pStyle w:val="EndnoteText"/>
      </w:pPr>
      <w:r>
        <w:rPr>
          <w:rStyle w:val="EndnoteReference"/>
        </w:rPr>
        <w:endnoteRef/>
      </w:r>
      <w:r>
        <w:t xml:space="preserve"> “Clergy of the Church of England,” database, </w:t>
      </w:r>
      <w:r w:rsidRPr="006D5D20">
        <w:rPr>
          <w:i/>
          <w:iCs/>
        </w:rPr>
        <w:t>CCEd</w:t>
      </w:r>
      <w:r>
        <w:rPr>
          <w:i/>
          <w:iCs/>
        </w:rPr>
        <w:t>, William Stapp</w:t>
      </w:r>
      <w:r>
        <w:t>.</w:t>
      </w:r>
    </w:p>
  </w:endnote>
  <w:endnote w:id="19">
    <w:p w14:paraId="1C221179" w14:textId="0435D96D" w:rsidR="004B0A1D" w:rsidRDefault="004B0A1D">
      <w:pPr>
        <w:pStyle w:val="EndnoteText"/>
      </w:pPr>
      <w:r>
        <w:rPr>
          <w:rStyle w:val="EndnoteReference"/>
        </w:rPr>
        <w:endnoteRef/>
      </w:r>
      <w:r>
        <w:t xml:space="preserve"> England, Buckinghamshire, Sherington, Bishop’s Transcripts for Sherrington, 1576-1839, John Kendall, FHL microfilm 1,999,452 items 4-6; digitized images, </w:t>
      </w:r>
      <w:r w:rsidRPr="007D3806">
        <w:rPr>
          <w:i/>
          <w:iCs/>
        </w:rPr>
        <w:t>Family Search</w:t>
      </w:r>
      <w:r>
        <w:t xml:space="preserve"> (</w:t>
      </w:r>
      <w:r w:rsidRPr="007D3806">
        <w:t>www.familysearch.org</w:t>
      </w:r>
      <w:r>
        <w:t xml:space="preserve"> : accessed 13 April 2023).</w:t>
      </w:r>
    </w:p>
  </w:endnote>
  <w:endnote w:id="20">
    <w:p w14:paraId="4DB578A5" w14:textId="6CC99554" w:rsidR="004B0A1D" w:rsidRDefault="004B0A1D">
      <w:pPr>
        <w:pStyle w:val="EndnoteText"/>
      </w:pPr>
      <w:r>
        <w:rPr>
          <w:rStyle w:val="EndnoteReference"/>
        </w:rPr>
        <w:endnoteRef/>
      </w:r>
      <w:r>
        <w:t xml:space="preserve"> </w:t>
      </w:r>
      <w:r w:rsidRPr="00871E5C">
        <w:rPr>
          <w:i/>
          <w:iCs/>
        </w:rPr>
        <w:t>Wikipedia</w:t>
      </w:r>
      <w:r>
        <w:t>, (</w:t>
      </w:r>
      <w:r w:rsidRPr="00871E5C">
        <w:t>www.wikipedia.org</w:t>
      </w:r>
      <w:r>
        <w:t>), “Charles I of England,” rev. 13:55, 14 August 2023.</w:t>
      </w:r>
    </w:p>
  </w:endnote>
  <w:endnote w:id="21">
    <w:p w14:paraId="7847623D" w14:textId="5470D7F4" w:rsidR="004B0A1D" w:rsidRDefault="004B0A1D">
      <w:pPr>
        <w:pStyle w:val="EndnoteText"/>
      </w:pPr>
      <w:r>
        <w:rPr>
          <w:rStyle w:val="EndnoteReference"/>
        </w:rPr>
        <w:endnoteRef/>
      </w:r>
      <w:r>
        <w:t xml:space="preserve"> Robert Pope, ed; John Coffey, author,“Church and State, 1550-1750: The Emergence of Dissent,” 54.</w:t>
      </w:r>
    </w:p>
  </w:endnote>
  <w:endnote w:id="22">
    <w:p w14:paraId="272998F5" w14:textId="2E7EED30" w:rsidR="004B0A1D" w:rsidRDefault="004B0A1D">
      <w:pPr>
        <w:pStyle w:val="EndnoteText"/>
      </w:pPr>
      <w:r>
        <w:rPr>
          <w:rStyle w:val="EndnoteReference"/>
        </w:rPr>
        <w:endnoteRef/>
      </w:r>
      <w:r>
        <w:t xml:space="preserve"> England, Buckinghamshire, Sherington, Bishop’s Transcripts for Sherrington, 1576-1839, Richard Milles, FHL microfilm 1,999,452 items 4-6; digitized images, </w:t>
      </w:r>
      <w:r w:rsidRPr="007D3806">
        <w:rPr>
          <w:i/>
          <w:iCs/>
        </w:rPr>
        <w:t>Family Search</w:t>
      </w:r>
      <w:r>
        <w:t xml:space="preserve"> (</w:t>
      </w:r>
      <w:r w:rsidRPr="007D3806">
        <w:t>www.familysearch.org</w:t>
      </w:r>
      <w:r>
        <w:t xml:space="preserve"> : accessed 13 April 2023).</w:t>
      </w:r>
    </w:p>
  </w:endnote>
  <w:endnote w:id="23">
    <w:p w14:paraId="5BC86432" w14:textId="73ECC964" w:rsidR="004B0A1D" w:rsidRDefault="004B0A1D">
      <w:pPr>
        <w:pStyle w:val="EndnoteText"/>
      </w:pPr>
      <w:r>
        <w:rPr>
          <w:rStyle w:val="EndnoteReference"/>
        </w:rPr>
        <w:endnoteRef/>
      </w:r>
      <w:r>
        <w:t xml:space="preserve"> Britannica (</w:t>
      </w:r>
      <w:hyperlink r:id="rId2" w:history="1">
        <w:r w:rsidRPr="00CC7FC5">
          <w:rPr>
            <w:rStyle w:val="Hyperlink"/>
            <w:color w:val="333300"/>
            <w:u w:val="none"/>
          </w:rPr>
          <w:t>www.britannica.com</w:t>
        </w:r>
      </w:hyperlink>
      <w:r>
        <w:t xml:space="preserve"> : accessed 30 August 2023),  “John Bunyan.” </w:t>
      </w:r>
    </w:p>
  </w:endnote>
  <w:endnote w:id="24">
    <w:p w14:paraId="448AF522" w14:textId="67D3BF26" w:rsidR="004B0A1D" w:rsidRDefault="004B0A1D">
      <w:pPr>
        <w:pStyle w:val="EndnoteText"/>
        <w:rPr>
          <w:lang w:val="en-GB"/>
        </w:rPr>
      </w:pPr>
      <w:r>
        <w:rPr>
          <w:rStyle w:val="EndnoteReference"/>
        </w:rPr>
        <w:endnoteRef/>
      </w:r>
      <w:r>
        <w:t xml:space="preserve"> </w:t>
      </w:r>
      <w:r>
        <w:rPr>
          <w:lang w:val="en-GB"/>
        </w:rPr>
        <w:t>Christopher Hill,</w:t>
      </w:r>
      <w:r>
        <w:rPr>
          <w:i/>
          <w:iCs/>
          <w:lang w:val="en-GB"/>
        </w:rPr>
        <w:t xml:space="preserve"> A Turbulent, Seditious, and Factious People – John Bunyan and his Church (</w:t>
      </w:r>
      <w:r>
        <w:rPr>
          <w:lang w:val="en-GB"/>
        </w:rPr>
        <w:t xml:space="preserve">Oxford, England: Oxford University Press, 1988), xix. </w:t>
      </w:r>
    </w:p>
    <w:p w14:paraId="41C01B76" w14:textId="25CCA195" w:rsidR="004B0A1D" w:rsidRDefault="004B0A1D">
      <w:pPr>
        <w:pStyle w:val="EndnoteText"/>
      </w:pPr>
      <w:r w:rsidRPr="00871E5C">
        <w:rPr>
          <w:i/>
          <w:iCs/>
        </w:rPr>
        <w:t>Wikipedia</w:t>
      </w:r>
      <w:r>
        <w:t>, (</w:t>
      </w:r>
      <w:r w:rsidRPr="00871E5C">
        <w:t>www.wikipedia.org</w:t>
      </w:r>
      <w:r>
        <w:t>), “Ship Money,” rev. 03:07, 23 July 2023.</w:t>
      </w:r>
    </w:p>
  </w:endnote>
  <w:endnote w:id="25">
    <w:p w14:paraId="0541D0CA" w14:textId="546D2956" w:rsidR="004B0A1D" w:rsidRDefault="004B0A1D">
      <w:pPr>
        <w:pStyle w:val="EndnoteText"/>
      </w:pPr>
      <w:r>
        <w:rPr>
          <w:rStyle w:val="EndnoteReference"/>
        </w:rPr>
        <w:endnoteRef/>
      </w:r>
      <w:r>
        <w:t xml:space="preserve"> Newport Pagnell, Buckinghamshire, original feoffment DB 1111/1 (1629/30), Richard Markes to Ralph Kendall als Mills; Aylesbury Buckinghamshire Record Office.</w:t>
      </w:r>
    </w:p>
  </w:endnote>
  <w:endnote w:id="26">
    <w:p w14:paraId="737DF8C9" w14:textId="1E984DCB" w:rsidR="004B0A1D" w:rsidRDefault="004B0A1D">
      <w:pPr>
        <w:pStyle w:val="EndnoteText"/>
      </w:pPr>
      <w:r>
        <w:rPr>
          <w:rStyle w:val="EndnoteReference"/>
        </w:rPr>
        <w:endnoteRef/>
      </w:r>
      <w:r>
        <w:t xml:space="preserve"> “Clergy of the Church of England,” database, </w:t>
      </w:r>
      <w:r w:rsidRPr="006D5D20">
        <w:rPr>
          <w:i/>
          <w:iCs/>
        </w:rPr>
        <w:t>CCE</w:t>
      </w:r>
      <w:r>
        <w:rPr>
          <w:i/>
          <w:iCs/>
        </w:rPr>
        <w:t>d, Samuel Austin</w:t>
      </w:r>
    </w:p>
  </w:endnote>
  <w:endnote w:id="27">
    <w:p w14:paraId="2388461F" w14:textId="20EC55E3" w:rsidR="004B0A1D" w:rsidRDefault="004B0A1D">
      <w:pPr>
        <w:pStyle w:val="EndnoteText"/>
      </w:pPr>
      <w:r>
        <w:rPr>
          <w:rStyle w:val="EndnoteReference"/>
        </w:rPr>
        <w:endnoteRef/>
      </w:r>
      <w:r>
        <w:t xml:space="preserve"> </w:t>
      </w:r>
      <w:bookmarkStart w:id="9" w:name="_Hlk144899140"/>
      <w:r w:rsidRPr="00BB0683">
        <w:rPr>
          <w:i/>
          <w:iCs/>
        </w:rPr>
        <w:t>Wikipedia</w:t>
      </w:r>
      <w:r>
        <w:t xml:space="preserve">, </w:t>
      </w:r>
      <w:r w:rsidRPr="00BB0683">
        <w:rPr>
          <w:color w:val="000000" w:themeColor="text1"/>
        </w:rPr>
        <w:t>(</w:t>
      </w:r>
      <w:hyperlink r:id="rId3" w:history="1">
        <w:r w:rsidRPr="00BB0683">
          <w:rPr>
            <w:rStyle w:val="Hyperlink"/>
            <w:color w:val="000000" w:themeColor="text1"/>
            <w:u w:val="none"/>
          </w:rPr>
          <w:t>www.wikipedia.org</w:t>
        </w:r>
      </w:hyperlink>
      <w:r>
        <w:t>), “William Laud,” rev. 11:11, 13 June 2023</w:t>
      </w:r>
      <w:bookmarkEnd w:id="9"/>
      <w:r>
        <w:t>.</w:t>
      </w:r>
    </w:p>
  </w:endnote>
  <w:endnote w:id="28">
    <w:p w14:paraId="0858FD99" w14:textId="27949ED7" w:rsidR="004B0A1D" w:rsidRDefault="004B0A1D">
      <w:pPr>
        <w:pStyle w:val="EndnoteText"/>
      </w:pPr>
      <w:r>
        <w:rPr>
          <w:rStyle w:val="EndnoteReference"/>
        </w:rPr>
        <w:endnoteRef/>
      </w:r>
      <w:r>
        <w:t xml:space="preserve"> </w:t>
      </w:r>
      <w:r>
        <w:rPr>
          <w:kern w:val="0"/>
          <w14:ligatures w14:val="none"/>
        </w:rPr>
        <w:t>Sherington Historical Society, “</w:t>
      </w:r>
      <w:r w:rsidRPr="0087568D">
        <w:rPr>
          <w:kern w:val="0"/>
          <w14:ligatures w14:val="none"/>
        </w:rPr>
        <w:t>Friends Meeting House – Quakers,</w:t>
      </w:r>
      <w:r>
        <w:rPr>
          <w:kern w:val="0"/>
          <w14:ligatures w14:val="none"/>
        </w:rPr>
        <w:t>”</w:t>
      </w:r>
      <w:r w:rsidRPr="0087568D">
        <w:rPr>
          <w:kern w:val="0"/>
          <w14:ligatures w14:val="none"/>
        </w:rPr>
        <w:t xml:space="preserve"> online article,</w:t>
      </w:r>
      <w:r>
        <w:rPr>
          <w:i/>
          <w:iCs/>
          <w:kern w:val="0"/>
          <w14:ligatures w14:val="none"/>
        </w:rPr>
        <w:t xml:space="preserve"> Milton Keynes Heritage </w:t>
      </w:r>
      <w:r w:rsidRPr="0087568D">
        <w:rPr>
          <w:kern w:val="0"/>
          <w14:ligatures w14:val="none"/>
        </w:rPr>
        <w:t>(</w:t>
      </w:r>
      <w:hyperlink r:id="rId4" w:history="1">
        <w:r w:rsidRPr="0087568D">
          <w:rPr>
            <w:rStyle w:val="Hyperlink"/>
            <w:color w:val="auto"/>
            <w:kern w:val="0"/>
            <w:u w:val="none"/>
            <w14:ligatures w14:val="none"/>
          </w:rPr>
          <w:t>https://www.mkheritage.org.uk/sherington/village-places/places-of-worship/quakers/</w:t>
        </w:r>
      </w:hyperlink>
      <w:r>
        <w:rPr>
          <w:kern w:val="0"/>
          <w14:ligatures w14:val="none"/>
        </w:rPr>
        <w:t xml:space="preserve"> : accessed 7 September 2023).</w:t>
      </w:r>
    </w:p>
  </w:endnote>
  <w:endnote w:id="29">
    <w:p w14:paraId="699D8F4A" w14:textId="432DDEB5" w:rsidR="004B0A1D" w:rsidRDefault="004B0A1D">
      <w:pPr>
        <w:pStyle w:val="EndnoteText"/>
      </w:pPr>
      <w:r>
        <w:rPr>
          <w:rStyle w:val="EndnoteReference"/>
        </w:rPr>
        <w:endnoteRef/>
      </w:r>
      <w:r>
        <w:t xml:space="preserve"> </w:t>
      </w:r>
      <w:r w:rsidRPr="00BB0683">
        <w:rPr>
          <w:i/>
          <w:iCs/>
        </w:rPr>
        <w:t>Wikipedia</w:t>
      </w:r>
      <w:r>
        <w:t xml:space="preserve">, </w:t>
      </w:r>
      <w:r w:rsidRPr="00BB0683">
        <w:rPr>
          <w:color w:val="000000" w:themeColor="text1"/>
        </w:rPr>
        <w:t>(</w:t>
      </w:r>
      <w:hyperlink r:id="rId5" w:history="1">
        <w:r w:rsidRPr="00BB0683">
          <w:rPr>
            <w:rStyle w:val="Hyperlink"/>
            <w:color w:val="000000" w:themeColor="text1"/>
            <w:u w:val="none"/>
          </w:rPr>
          <w:t>www.wikipedia.org</w:t>
        </w:r>
      </w:hyperlink>
      <w:r>
        <w:t>), “Bishops Wars,” rev. 14:50, 28 August 2023.</w:t>
      </w:r>
    </w:p>
  </w:endnote>
  <w:endnote w:id="30">
    <w:p w14:paraId="34B534E6" w14:textId="54BFB6C6" w:rsidR="004B0A1D" w:rsidRDefault="004B0A1D">
      <w:pPr>
        <w:pStyle w:val="EndnoteText"/>
      </w:pPr>
      <w:r>
        <w:rPr>
          <w:rStyle w:val="EndnoteReference"/>
        </w:rPr>
        <w:endnoteRef/>
      </w:r>
      <w:r>
        <w:t xml:space="preserve"> </w:t>
      </w:r>
      <w:r w:rsidRPr="00BB0683">
        <w:rPr>
          <w:i/>
          <w:iCs/>
        </w:rPr>
        <w:t>Wikipedia</w:t>
      </w:r>
      <w:r>
        <w:t xml:space="preserve">, </w:t>
      </w:r>
      <w:r w:rsidRPr="00BB0683">
        <w:rPr>
          <w:color w:val="000000" w:themeColor="text1"/>
        </w:rPr>
        <w:t>(</w:t>
      </w:r>
      <w:hyperlink r:id="rId6" w:history="1">
        <w:r w:rsidRPr="00BB0683">
          <w:rPr>
            <w:rStyle w:val="Hyperlink"/>
            <w:color w:val="000000" w:themeColor="text1"/>
            <w:u w:val="none"/>
          </w:rPr>
          <w:t>www.wikipedia.org</w:t>
        </w:r>
      </w:hyperlink>
      <w:r>
        <w:t>), “Wars of the Three Kingdoms,” rev. 09:03, 19 August 2023.</w:t>
      </w:r>
    </w:p>
  </w:endnote>
  <w:endnote w:id="31">
    <w:p w14:paraId="08056BB6" w14:textId="1FA8A8EA" w:rsidR="004B0A1D" w:rsidRDefault="004B0A1D">
      <w:pPr>
        <w:pStyle w:val="EndnoteText"/>
      </w:pPr>
      <w:r>
        <w:rPr>
          <w:rStyle w:val="EndnoteReference"/>
        </w:rPr>
        <w:endnoteRef/>
      </w:r>
      <w:r>
        <w:t xml:space="preserve"> “Woburn Settlers,” </w:t>
      </w:r>
      <w:r w:rsidRPr="005B2A28">
        <w:rPr>
          <w:i/>
          <w:iCs/>
        </w:rPr>
        <w:t>Great Migration Newsletter</w:t>
      </w:r>
      <w:r>
        <w:t xml:space="preserve"> 15 (2006): 20-21; ; image copy, </w:t>
      </w:r>
      <w:r w:rsidRPr="004825A0">
        <w:rPr>
          <w:i/>
          <w:iCs/>
        </w:rPr>
        <w:t>American Ancestors</w:t>
      </w:r>
      <w:r>
        <w:t xml:space="preserve"> (www.americanancestors.org : accessed 9 May 2023), Francis Kendall 1640.</w:t>
      </w:r>
    </w:p>
    <w:p w14:paraId="55DA51DD" w14:textId="62162E91" w:rsidR="004B0A1D" w:rsidRDefault="004B0A1D">
      <w:pPr>
        <w:pStyle w:val="EndnoteText"/>
      </w:pPr>
      <w:r>
        <w:t xml:space="preserve">“List of Early Settlers of Reading and South Reading, Mass 1640-1700,” </w:t>
      </w:r>
      <w:r w:rsidRPr="004825A0">
        <w:rPr>
          <w:i/>
          <w:iCs/>
        </w:rPr>
        <w:t>NEHGR</w:t>
      </w:r>
      <w:r>
        <w:t xml:space="preserve"> 2 (1847): 47; image copy, </w:t>
      </w:r>
      <w:r w:rsidRPr="004825A0">
        <w:rPr>
          <w:i/>
          <w:iCs/>
        </w:rPr>
        <w:t>American Ancestors</w:t>
      </w:r>
      <w:r>
        <w:t xml:space="preserve"> (www.americanancestors.org : accessed 9 May 2023), Dea. Thomas Kendall.</w:t>
      </w:r>
    </w:p>
  </w:endnote>
  <w:endnote w:id="32">
    <w:p w14:paraId="62141845" w14:textId="6DAB0384" w:rsidR="004B0A1D" w:rsidRDefault="004B0A1D">
      <w:pPr>
        <w:pStyle w:val="EndnoteText"/>
      </w:pPr>
      <w:r>
        <w:rPr>
          <w:rStyle w:val="EndnoteReference"/>
        </w:rPr>
        <w:endnoteRef/>
      </w:r>
      <w:r>
        <w:t xml:space="preserve"> </w:t>
      </w:r>
      <w:bookmarkStart w:id="10" w:name="_Hlk144899006"/>
      <w:r w:rsidRPr="00871E5C">
        <w:rPr>
          <w:i/>
          <w:iCs/>
        </w:rPr>
        <w:t>Wikipedia</w:t>
      </w:r>
      <w:r>
        <w:t>, (</w:t>
      </w:r>
      <w:r w:rsidRPr="00871E5C">
        <w:t>www.wikipedia.org</w:t>
      </w:r>
      <w:r>
        <w:t>), “Short Parliament,” rev. 17:16, 20 August 2023</w:t>
      </w:r>
      <w:bookmarkEnd w:id="10"/>
    </w:p>
  </w:endnote>
  <w:endnote w:id="33">
    <w:p w14:paraId="25A67E9E" w14:textId="4A349470" w:rsidR="004B0A1D" w:rsidRDefault="004B0A1D">
      <w:pPr>
        <w:pStyle w:val="EndnoteText"/>
      </w:pPr>
      <w:r>
        <w:rPr>
          <w:rStyle w:val="EndnoteReference"/>
        </w:rPr>
        <w:endnoteRef/>
      </w:r>
      <w:r>
        <w:t xml:space="preserve"> </w:t>
      </w:r>
      <w:r w:rsidRPr="00B449DA">
        <w:t>Robert Pope, ed; John Coffey, “Church and State, 1550-1750: The Emergence of Dissent,” 56.</w:t>
      </w:r>
    </w:p>
  </w:endnote>
  <w:endnote w:id="34">
    <w:p w14:paraId="4A4F6422" w14:textId="442C1F43" w:rsidR="004B0A1D" w:rsidRDefault="004B0A1D">
      <w:pPr>
        <w:pStyle w:val="EndnoteText"/>
      </w:pPr>
      <w:r>
        <w:rPr>
          <w:rStyle w:val="EndnoteReference"/>
        </w:rPr>
        <w:endnoteRef/>
      </w:r>
      <w:r>
        <w:t xml:space="preserve"> </w:t>
      </w:r>
      <w:r w:rsidRPr="00871E5C">
        <w:rPr>
          <w:i/>
          <w:iCs/>
        </w:rPr>
        <w:t>Wikipedia</w:t>
      </w:r>
      <w:r>
        <w:t>, (</w:t>
      </w:r>
      <w:r w:rsidRPr="00871E5C">
        <w:t>www.wikipedia.org</w:t>
      </w:r>
      <w:r>
        <w:t>), “Protestation of 1641,” rev. 20:24, 4 June 2023.</w:t>
      </w:r>
    </w:p>
  </w:endnote>
  <w:endnote w:id="35">
    <w:p w14:paraId="2CC22B4E" w14:textId="39B69C57" w:rsidR="004B0A1D" w:rsidRPr="00A71771" w:rsidRDefault="004B0A1D" w:rsidP="00410AF6">
      <w:pPr>
        <w:pStyle w:val="EndnoteText"/>
        <w:rPr>
          <w:color w:val="C00000"/>
        </w:rPr>
      </w:pPr>
      <w:r>
        <w:rPr>
          <w:rStyle w:val="EndnoteReference"/>
        </w:rPr>
        <w:endnoteRef/>
      </w:r>
      <w:r>
        <w:t xml:space="preserve"> </w:t>
      </w:r>
      <w:r>
        <w:rPr>
          <w:lang w:val="en-GB"/>
        </w:rPr>
        <w:t>Christopher Hill,</w:t>
      </w:r>
      <w:r>
        <w:rPr>
          <w:i/>
          <w:iCs/>
          <w:lang w:val="en-GB"/>
        </w:rPr>
        <w:t xml:space="preserve"> A Turbulent, Seditious, and Factious People,</w:t>
      </w:r>
      <w:r>
        <w:rPr>
          <w:lang w:val="en-GB"/>
        </w:rPr>
        <w:t xml:space="preserve"> 8. </w:t>
      </w:r>
    </w:p>
  </w:endnote>
  <w:endnote w:id="36">
    <w:p w14:paraId="0B5D9D3C" w14:textId="7EA03B37" w:rsidR="004B0A1D" w:rsidRDefault="004B0A1D">
      <w:pPr>
        <w:pStyle w:val="EndnoteText"/>
      </w:pPr>
      <w:r>
        <w:rPr>
          <w:rStyle w:val="EndnoteReference"/>
        </w:rPr>
        <w:endnoteRef/>
      </w:r>
      <w:r>
        <w:t xml:space="preserve"> Smith &amp; Bertram, </w:t>
      </w:r>
      <w:r w:rsidRPr="00B44402">
        <w:rPr>
          <w:i/>
          <w:iCs/>
        </w:rPr>
        <w:t>Tracing Your Ancestors</w:t>
      </w:r>
      <w:r>
        <w:t>, 39.</w:t>
      </w:r>
    </w:p>
  </w:endnote>
  <w:endnote w:id="37">
    <w:p w14:paraId="6CCB2C8C" w14:textId="57EE2A45" w:rsidR="004B0A1D" w:rsidRDefault="004B0A1D">
      <w:pPr>
        <w:pStyle w:val="EndnoteText"/>
      </w:pPr>
      <w:r>
        <w:rPr>
          <w:rStyle w:val="EndnoteReference"/>
        </w:rPr>
        <w:endnoteRef/>
      </w:r>
      <w:r>
        <w:t xml:space="preserve"> Robert Pope, ed; John Coffey, “Church and State, 1550-1750: The Emergence of Dissent,” 56-57.</w:t>
      </w:r>
    </w:p>
  </w:endnote>
  <w:endnote w:id="38">
    <w:p w14:paraId="392C08A2" w14:textId="444DC7F4" w:rsidR="004B0A1D" w:rsidRPr="00512587" w:rsidRDefault="004B0A1D" w:rsidP="00512587">
      <w:pPr>
        <w:pStyle w:val="Default"/>
        <w:rPr>
          <w:sz w:val="20"/>
          <w:szCs w:val="20"/>
        </w:rPr>
      </w:pPr>
      <w:r w:rsidRPr="00512587">
        <w:rPr>
          <w:rStyle w:val="EndnoteReference"/>
          <w:sz w:val="20"/>
          <w:szCs w:val="20"/>
        </w:rPr>
        <w:endnoteRef/>
      </w:r>
      <w:r w:rsidRPr="00512587">
        <w:rPr>
          <w:sz w:val="20"/>
          <w:szCs w:val="20"/>
        </w:rPr>
        <w:t xml:space="preserve">  Ian F. W. Beckett “Buckinghamshire; A Military History,” </w:t>
      </w:r>
      <w:r>
        <w:rPr>
          <w:sz w:val="20"/>
          <w:szCs w:val="20"/>
        </w:rPr>
        <w:t xml:space="preserve">p. 39; pdf on the </w:t>
      </w:r>
      <w:r w:rsidRPr="00512587">
        <w:rPr>
          <w:sz w:val="20"/>
          <w:szCs w:val="20"/>
        </w:rPr>
        <w:t>Buckinghamshire Military Museum Trust</w:t>
      </w:r>
      <w:r>
        <w:rPr>
          <w:sz w:val="20"/>
          <w:szCs w:val="20"/>
        </w:rPr>
        <w:t xml:space="preserve"> website (</w:t>
      </w:r>
      <w:hyperlink r:id="rId7" w:history="1">
        <w:r w:rsidRPr="00893840">
          <w:rPr>
            <w:rStyle w:val="Hyperlink"/>
            <w:color w:val="auto"/>
            <w:sz w:val="20"/>
            <w:szCs w:val="20"/>
            <w:u w:val="none"/>
          </w:rPr>
          <w:t>https://bmmt.co.uk/wp-content/uploads/Chapter-Two-1603-1660.pdf</w:t>
        </w:r>
      </w:hyperlink>
      <w:r w:rsidRPr="00893840">
        <w:rPr>
          <w:color w:val="auto"/>
          <w:sz w:val="20"/>
          <w:szCs w:val="20"/>
        </w:rPr>
        <w:t xml:space="preserve"> </w:t>
      </w:r>
      <w:r>
        <w:rPr>
          <w:sz w:val="20"/>
          <w:szCs w:val="20"/>
        </w:rPr>
        <w:t xml:space="preserve">: accessed 21 August 2023). </w:t>
      </w:r>
    </w:p>
  </w:endnote>
  <w:endnote w:id="39">
    <w:p w14:paraId="0D206D95" w14:textId="657AA5E1" w:rsidR="004B0A1D" w:rsidRDefault="004B0A1D">
      <w:pPr>
        <w:pStyle w:val="EndnoteText"/>
      </w:pPr>
      <w:r>
        <w:rPr>
          <w:rStyle w:val="EndnoteReference"/>
        </w:rPr>
        <w:endnoteRef/>
      </w:r>
      <w:r>
        <w:t xml:space="preserve"> </w:t>
      </w:r>
      <w:bookmarkStart w:id="11" w:name="_Hlk137468033"/>
      <w:r>
        <w:t xml:space="preserve">“Massachusetts Vital Records, 1620-1850,” database with images, </w:t>
      </w:r>
      <w:r w:rsidRPr="00CC6B61">
        <w:rPr>
          <w:i/>
          <w:iCs/>
        </w:rPr>
        <w:t>American Ancestors</w:t>
      </w:r>
      <w:r>
        <w:t xml:space="preserve"> NEHGR (</w:t>
      </w:r>
      <w:r w:rsidRPr="00CC6B61">
        <w:t>www.americanancestors.org</w:t>
      </w:r>
      <w:r>
        <w:t xml:space="preserve"> : accessed 9 May 2023), Francis Kendall &amp; Mary Tidd.</w:t>
      </w:r>
      <w:bookmarkEnd w:id="11"/>
    </w:p>
  </w:endnote>
  <w:endnote w:id="40">
    <w:p w14:paraId="61F5F00F" w14:textId="0E2C4612" w:rsidR="004B0A1D" w:rsidRDefault="004B0A1D">
      <w:pPr>
        <w:pStyle w:val="EndnoteText"/>
      </w:pPr>
      <w:r>
        <w:rPr>
          <w:rStyle w:val="EndnoteReference"/>
        </w:rPr>
        <w:endnoteRef/>
      </w:r>
      <w:r>
        <w:t xml:space="preserve"> </w:t>
      </w:r>
      <w:r>
        <w:rPr>
          <w:lang w:val="en-GB"/>
        </w:rPr>
        <w:t>Christopher Hill,</w:t>
      </w:r>
      <w:r>
        <w:rPr>
          <w:i/>
          <w:iCs/>
          <w:lang w:val="en-GB"/>
        </w:rPr>
        <w:t xml:space="preserve"> A Turbulent, Seditious, and Factious People – John Bunyan and his Church (</w:t>
      </w:r>
      <w:r>
        <w:rPr>
          <w:lang w:val="en-GB"/>
        </w:rPr>
        <w:t>Oxford, England: Oxford University Press, 1988), 47-48.</w:t>
      </w:r>
    </w:p>
  </w:endnote>
  <w:endnote w:id="41">
    <w:p w14:paraId="1B4F9AA2" w14:textId="3443C8B7" w:rsidR="004B0A1D" w:rsidRDefault="004B0A1D">
      <w:pPr>
        <w:pStyle w:val="EndnoteText"/>
      </w:pPr>
      <w:r>
        <w:rPr>
          <w:rStyle w:val="EndnoteReference"/>
        </w:rPr>
        <w:endnoteRef/>
      </w:r>
      <w:r>
        <w:t xml:space="preserve"> Robert Pope, ed; John Coffey, “Church and State, 1550-1750: The Emergence of Dissent,” 57-58.</w:t>
      </w:r>
    </w:p>
  </w:endnote>
  <w:endnote w:id="42">
    <w:p w14:paraId="4E495400" w14:textId="3E13B10C" w:rsidR="004B0A1D" w:rsidRDefault="004B0A1D">
      <w:pPr>
        <w:pStyle w:val="EndnoteText"/>
      </w:pPr>
      <w:r>
        <w:rPr>
          <w:rStyle w:val="EndnoteReference"/>
        </w:rPr>
        <w:endnoteRef/>
      </w:r>
      <w:r>
        <w:t xml:space="preserve"> </w:t>
      </w:r>
      <w:r w:rsidRPr="00BB0683">
        <w:rPr>
          <w:i/>
          <w:iCs/>
        </w:rPr>
        <w:t>Wikipedia</w:t>
      </w:r>
      <w:r>
        <w:t xml:space="preserve">, </w:t>
      </w:r>
      <w:r w:rsidRPr="00BB0683">
        <w:rPr>
          <w:color w:val="000000" w:themeColor="text1"/>
        </w:rPr>
        <w:t>(</w:t>
      </w:r>
      <w:hyperlink r:id="rId8" w:history="1">
        <w:r w:rsidRPr="00BB0683">
          <w:rPr>
            <w:rStyle w:val="Hyperlink"/>
            <w:color w:val="000000" w:themeColor="text1"/>
            <w:u w:val="none"/>
          </w:rPr>
          <w:t>www.wikipedia.org</w:t>
        </w:r>
      </w:hyperlink>
      <w:r>
        <w:t>), “William Laud,” rev.11:11, 13 June 2023.</w:t>
      </w:r>
    </w:p>
  </w:endnote>
  <w:endnote w:id="43">
    <w:p w14:paraId="16026B59" w14:textId="20C3F70A" w:rsidR="004B0A1D" w:rsidRDefault="004B0A1D">
      <w:pPr>
        <w:pStyle w:val="EndnoteText"/>
      </w:pPr>
      <w:r>
        <w:rPr>
          <w:rStyle w:val="EndnoteReference"/>
        </w:rPr>
        <w:endnoteRef/>
      </w:r>
      <w:r>
        <w:t xml:space="preserve"> Robert Pope, ed; John Coffey, “Church and State, 1550-1750: The Emergence of Dissent,” 57-58.</w:t>
      </w:r>
    </w:p>
  </w:endnote>
  <w:endnote w:id="44">
    <w:p w14:paraId="5B3D7641" w14:textId="3C456770" w:rsidR="004B0A1D" w:rsidRDefault="004B0A1D">
      <w:pPr>
        <w:pStyle w:val="EndnoteText"/>
      </w:pPr>
      <w:r>
        <w:rPr>
          <w:rStyle w:val="EndnoteReference"/>
        </w:rPr>
        <w:endnoteRef/>
      </w:r>
      <w:r>
        <w:t xml:space="preserve"> Marilyn Lewis, “John Gibbs-A Newport Pagnell Puritan 1627-99,” (ring-bound manuscript from Biblical Studies : accessed 11 September 2023), 32-33. </w:t>
      </w:r>
    </w:p>
  </w:endnote>
  <w:endnote w:id="45">
    <w:p w14:paraId="57C43EF6" w14:textId="47DC0C98" w:rsidR="004B0A1D" w:rsidRDefault="004B0A1D">
      <w:pPr>
        <w:pStyle w:val="EndnoteText"/>
      </w:pPr>
      <w:r>
        <w:rPr>
          <w:rStyle w:val="EndnoteReference"/>
        </w:rPr>
        <w:endnoteRef/>
      </w:r>
      <w:r>
        <w:t xml:space="preserve"> Robert Pope, ed; John Coffey, “Church and State, 1550-1750: The Emergence of Dissent,” 58.</w:t>
      </w:r>
    </w:p>
  </w:endnote>
  <w:endnote w:id="46">
    <w:p w14:paraId="40DB83DF" w14:textId="2C5236A2" w:rsidR="004B0A1D" w:rsidRDefault="004B0A1D">
      <w:pPr>
        <w:pStyle w:val="EndnoteText"/>
      </w:pPr>
      <w:r>
        <w:rPr>
          <w:rStyle w:val="EndnoteReference"/>
        </w:rPr>
        <w:endnoteRef/>
      </w:r>
      <w:r>
        <w:t xml:space="preserve"> Smith &amp; Bertram, </w:t>
      </w:r>
      <w:r w:rsidRPr="00B44402">
        <w:rPr>
          <w:i/>
          <w:iCs/>
        </w:rPr>
        <w:t>Tracing Your Ancestors</w:t>
      </w:r>
      <w:r>
        <w:t>, 39.</w:t>
      </w:r>
    </w:p>
  </w:endnote>
  <w:endnote w:id="47">
    <w:p w14:paraId="1E896AF7" w14:textId="6C8FB632" w:rsidR="004B0A1D" w:rsidRDefault="004B0A1D">
      <w:pPr>
        <w:pStyle w:val="EndnoteText"/>
      </w:pPr>
      <w:r>
        <w:rPr>
          <w:rStyle w:val="EndnoteReference"/>
        </w:rPr>
        <w:endnoteRef/>
      </w:r>
      <w:r>
        <w:t xml:space="preserve"> Robert Pope, ed; John Coffey, “Church and State, 1550-1750: The Emergence of Dissent,” 59.</w:t>
      </w:r>
    </w:p>
  </w:endnote>
  <w:endnote w:id="48">
    <w:p w14:paraId="10C7397B" w14:textId="77777777" w:rsidR="004B0A1D" w:rsidRDefault="004B0A1D">
      <w:pPr>
        <w:pStyle w:val="EndnoteText"/>
      </w:pPr>
      <w:r>
        <w:rPr>
          <w:rStyle w:val="EndnoteReference"/>
        </w:rPr>
        <w:endnoteRef/>
      </w:r>
      <w:r>
        <w:t xml:space="preserve"> Robert Pope, ed; John Coffey, “Church and State, 1550-1750: The Emergence of Dissent,” 59.</w:t>
      </w:r>
    </w:p>
    <w:p w14:paraId="6CF43409" w14:textId="3BE30F1A" w:rsidR="004B0A1D" w:rsidRDefault="004B0A1D">
      <w:pPr>
        <w:pStyle w:val="EndnoteText"/>
      </w:pPr>
      <w:r w:rsidRPr="00871E5C">
        <w:rPr>
          <w:i/>
          <w:iCs/>
        </w:rPr>
        <w:t>Wikipedia</w:t>
      </w:r>
      <w:r>
        <w:t>, “Presbyterianism,” rev. 20:31, 27 August 2023.</w:t>
      </w:r>
    </w:p>
    <w:p w14:paraId="1014400A" w14:textId="6699AFCB" w:rsidR="004B0A1D" w:rsidRDefault="004B0A1D">
      <w:pPr>
        <w:pStyle w:val="EndnoteText"/>
      </w:pPr>
      <w:r w:rsidRPr="00871E5C">
        <w:rPr>
          <w:i/>
          <w:iCs/>
        </w:rPr>
        <w:t>Wikipedia</w:t>
      </w:r>
      <w:r>
        <w:t>, “Congregational Church,” rev. 09:34 29 August 2023.</w:t>
      </w:r>
    </w:p>
    <w:p w14:paraId="54AFE7D5" w14:textId="70F0A8BD" w:rsidR="004B0A1D" w:rsidRDefault="004B0A1D">
      <w:pPr>
        <w:pStyle w:val="EndnoteText"/>
      </w:pPr>
      <w:r w:rsidRPr="00871E5C">
        <w:rPr>
          <w:i/>
          <w:iCs/>
        </w:rPr>
        <w:t>Wikipedia</w:t>
      </w:r>
      <w:r>
        <w:t>, “Independent (Religion),” rev. 11:03, 14 June 2023.</w:t>
      </w:r>
    </w:p>
    <w:p w14:paraId="1360FE14" w14:textId="537BB7C2" w:rsidR="004B0A1D" w:rsidRDefault="004B0A1D">
      <w:pPr>
        <w:pStyle w:val="EndnoteText"/>
      </w:pPr>
      <w:r w:rsidRPr="00871E5C">
        <w:rPr>
          <w:i/>
          <w:iCs/>
        </w:rPr>
        <w:t>Wikipedia</w:t>
      </w:r>
      <w:r>
        <w:t>, “Quakers,” rev. 07:44, 31 August 2023.</w:t>
      </w:r>
    </w:p>
    <w:p w14:paraId="016E30AA" w14:textId="614D6093" w:rsidR="004B0A1D" w:rsidRDefault="004B0A1D">
      <w:pPr>
        <w:pStyle w:val="EndnoteText"/>
      </w:pPr>
      <w:bookmarkStart w:id="12" w:name="_Hlk144473187"/>
      <w:r w:rsidRPr="00871E5C">
        <w:rPr>
          <w:i/>
          <w:iCs/>
        </w:rPr>
        <w:t>Wikipedia</w:t>
      </w:r>
      <w:r>
        <w:t>, “Reformed Baptists,” rev. 13:53, 31 August 2023.</w:t>
      </w:r>
      <w:bookmarkEnd w:id="12"/>
    </w:p>
  </w:endnote>
  <w:endnote w:id="49">
    <w:p w14:paraId="6BAD7D3B" w14:textId="6F2B4850" w:rsidR="004B0A1D" w:rsidRDefault="004B0A1D">
      <w:pPr>
        <w:pStyle w:val="EndnoteText"/>
      </w:pPr>
      <w:r>
        <w:rPr>
          <w:rStyle w:val="EndnoteReference"/>
        </w:rPr>
        <w:endnoteRef/>
      </w:r>
      <w:r>
        <w:t xml:space="preserve"> </w:t>
      </w:r>
      <w:bookmarkStart w:id="13" w:name="_Hlk141106483"/>
      <w:r w:rsidRPr="005E3A31">
        <w:rPr>
          <w:rFonts w:eastAsia="Times New Roman" w:cs="Times New Roman"/>
          <w:kern w:val="0"/>
          <w14:ligatures w14:val="none"/>
        </w:rPr>
        <w:t xml:space="preserve">“Phillimore’s Middlesex Parish Registers, vol 9,” database with images, </w:t>
      </w:r>
      <w:r w:rsidRPr="005E3A31">
        <w:rPr>
          <w:rFonts w:eastAsia="Times New Roman" w:cs="Times New Roman"/>
          <w:i/>
          <w:iCs/>
          <w:kern w:val="0"/>
          <w14:ligatures w14:val="none"/>
        </w:rPr>
        <w:t>Find My Past</w:t>
      </w:r>
      <w:r w:rsidRPr="005E3A31">
        <w:rPr>
          <w:rFonts w:eastAsia="Times New Roman" w:cs="Times New Roman"/>
          <w:kern w:val="0"/>
          <w14:ligatures w14:val="none"/>
        </w:rPr>
        <w:t xml:space="preserve"> (</w:t>
      </w:r>
      <w:hyperlink r:id="rId9" w:history="1">
        <w:r w:rsidRPr="005E3A31">
          <w:rPr>
            <w:rFonts w:eastAsia="Times New Roman" w:cs="Times New Roman"/>
            <w:color w:val="000000" w:themeColor="text1"/>
            <w:kern w:val="0"/>
            <w14:ligatures w14:val="none"/>
          </w:rPr>
          <w:t>www.findmypast.co.uk</w:t>
        </w:r>
      </w:hyperlink>
      <w:r w:rsidRPr="005E3A31">
        <w:rPr>
          <w:rFonts w:eastAsia="Times New Roman" w:cs="Times New Roman"/>
          <w:kern w:val="0"/>
          <w14:ligatures w14:val="none"/>
        </w:rPr>
        <w:t>: 17 Jul 2023), Richard Mills &amp; Elizabeth Wite</w:t>
      </w:r>
      <w:r>
        <w:rPr>
          <w:rFonts w:eastAsia="Times New Roman" w:cs="Times New Roman"/>
          <w:kern w:val="0"/>
          <w14:ligatures w14:val="none"/>
        </w:rPr>
        <w:t xml:space="preserve"> 1652</w:t>
      </w:r>
      <w:r w:rsidRPr="005E3A31">
        <w:rPr>
          <w:rFonts w:eastAsia="Times New Roman" w:cs="Times New Roman"/>
          <w:kern w:val="0"/>
          <w14:ligatures w14:val="none"/>
        </w:rPr>
        <w:t>, image 40.</w:t>
      </w:r>
      <w:bookmarkEnd w:id="13"/>
    </w:p>
  </w:endnote>
  <w:endnote w:id="50">
    <w:p w14:paraId="5CBE496B" w14:textId="70C286CF" w:rsidR="004B0A1D" w:rsidRDefault="004B0A1D">
      <w:pPr>
        <w:pStyle w:val="EndnoteText"/>
      </w:pPr>
      <w:r>
        <w:rPr>
          <w:rStyle w:val="EndnoteReference"/>
        </w:rPr>
        <w:endnoteRef/>
      </w:r>
      <w:r>
        <w:t xml:space="preserve"> Marilyn Lewis, “John Gibbs-A Newport Pagnell Puritan 1627-99,” 69.</w:t>
      </w:r>
    </w:p>
  </w:endnote>
  <w:endnote w:id="51">
    <w:p w14:paraId="455C7865" w14:textId="7E2BC9D2" w:rsidR="004B0A1D" w:rsidRDefault="004B0A1D">
      <w:pPr>
        <w:pStyle w:val="EndnoteText"/>
      </w:pPr>
      <w:r>
        <w:rPr>
          <w:rStyle w:val="EndnoteReference"/>
        </w:rPr>
        <w:endnoteRef/>
      </w:r>
      <w:r>
        <w:t xml:space="preserve"> Smith &amp; Bertram, </w:t>
      </w:r>
      <w:r w:rsidRPr="00B44402">
        <w:rPr>
          <w:i/>
          <w:iCs/>
        </w:rPr>
        <w:t>Tracing Your Ancestors</w:t>
      </w:r>
      <w:r>
        <w:t>, 42.</w:t>
      </w:r>
    </w:p>
  </w:endnote>
  <w:endnote w:id="52">
    <w:p w14:paraId="4572CFDF" w14:textId="125ADE8A" w:rsidR="004B0A1D" w:rsidRDefault="004B0A1D">
      <w:pPr>
        <w:pStyle w:val="EndnoteText"/>
      </w:pPr>
      <w:r>
        <w:rPr>
          <w:rStyle w:val="EndnoteReference"/>
        </w:rPr>
        <w:endnoteRef/>
      </w:r>
      <w:r>
        <w:t xml:space="preserve"> Marilyn Lewis, “John Gibbs-A Newport Pagnell Puritan 1627-99,” 63.</w:t>
      </w:r>
    </w:p>
  </w:endnote>
  <w:endnote w:id="53">
    <w:p w14:paraId="3A4C1D25" w14:textId="4AF2EC02" w:rsidR="004B0A1D" w:rsidRDefault="004B0A1D">
      <w:pPr>
        <w:pStyle w:val="EndnoteText"/>
      </w:pPr>
      <w:r>
        <w:rPr>
          <w:rStyle w:val="EndnoteReference"/>
        </w:rPr>
        <w:endnoteRef/>
      </w:r>
      <w:r>
        <w:t xml:space="preserve"> </w:t>
      </w:r>
      <w:r>
        <w:rPr>
          <w:lang w:val="en-GB"/>
        </w:rPr>
        <w:t>Christopher Hill,</w:t>
      </w:r>
      <w:r>
        <w:rPr>
          <w:i/>
          <w:iCs/>
          <w:lang w:val="en-GB"/>
        </w:rPr>
        <w:t xml:space="preserve"> A Turbulent, Seditious, and Factious People</w:t>
      </w:r>
      <w:r>
        <w:rPr>
          <w:lang w:val="en-GB"/>
        </w:rPr>
        <w:t>, 90.</w:t>
      </w:r>
    </w:p>
  </w:endnote>
  <w:endnote w:id="54">
    <w:p w14:paraId="1683E631" w14:textId="030BE509" w:rsidR="004B0A1D" w:rsidRDefault="004B0A1D">
      <w:pPr>
        <w:pStyle w:val="EndnoteText"/>
      </w:pPr>
      <w:r>
        <w:rPr>
          <w:rStyle w:val="EndnoteReference"/>
        </w:rPr>
        <w:endnoteRef/>
      </w:r>
      <w:r>
        <w:t xml:space="preserve"> Newport Pagnell, Buckinghamshire, original deed of gift DB 1111/2, Ralph Kendall als Mills to John Kendall als Mills (1654); Aylesbury Buckinghamshire Record Office.</w:t>
      </w:r>
    </w:p>
  </w:endnote>
  <w:endnote w:id="55">
    <w:p w14:paraId="5ACFC451" w14:textId="4319C59A" w:rsidR="004B0A1D" w:rsidRDefault="004B0A1D">
      <w:pPr>
        <w:pStyle w:val="EndnoteText"/>
      </w:pPr>
      <w:r>
        <w:rPr>
          <w:rStyle w:val="EndnoteReference"/>
        </w:rPr>
        <w:endnoteRef/>
      </w:r>
      <w:r>
        <w:t xml:space="preserve"> </w:t>
      </w:r>
      <w:r w:rsidRPr="00871E5C">
        <w:rPr>
          <w:i/>
          <w:iCs/>
        </w:rPr>
        <w:t>Wikipedia</w:t>
      </w:r>
      <w:r>
        <w:t>, (</w:t>
      </w:r>
      <w:r w:rsidRPr="00871E5C">
        <w:t>www.wikipedia.org</w:t>
      </w:r>
      <w:r>
        <w:t>), “John Bunyan,” rev. 10:55, 14 August 2023.</w:t>
      </w:r>
    </w:p>
  </w:endnote>
  <w:endnote w:id="56">
    <w:p w14:paraId="142104A4" w14:textId="65308607" w:rsidR="004B0A1D" w:rsidRDefault="004B0A1D">
      <w:pPr>
        <w:pStyle w:val="EndnoteText"/>
      </w:pPr>
      <w:r>
        <w:rPr>
          <w:rStyle w:val="EndnoteReference"/>
        </w:rPr>
        <w:endnoteRef/>
      </w:r>
      <w:r>
        <w:t xml:space="preserve"> </w:t>
      </w:r>
      <w:bookmarkStart w:id="14" w:name="_Hlk141106439"/>
      <w:r w:rsidRPr="00985FFB">
        <w:rPr>
          <w:rFonts w:eastAsia="Times New Roman" w:cs="Times New Roman"/>
          <w:kern w:val="0"/>
          <w14:ligatures w14:val="none"/>
        </w:rPr>
        <w:t>“Wills” database, Buckinghamshire Council Archives (</w:t>
      </w:r>
      <w:hyperlink r:id="rId10" w:history="1">
        <w:r w:rsidRPr="00985FFB">
          <w:rPr>
            <w:rFonts w:eastAsia="Times New Roman" w:cs="Times New Roman"/>
            <w:kern w:val="0"/>
            <w14:ligatures w14:val="none"/>
          </w:rPr>
          <w:t>https://shop.buckscc.gov.uk</w:t>
        </w:r>
      </w:hyperlink>
      <w:r w:rsidRPr="00985FFB">
        <w:rPr>
          <w:rFonts w:eastAsia="Times New Roman" w:cs="Times New Roman"/>
          <w:kern w:val="0"/>
          <w14:ligatures w14:val="none"/>
        </w:rPr>
        <w:t xml:space="preserve"> : accessed 25 April 2023), pdf of Rafe </w:t>
      </w:r>
      <w:r>
        <w:rPr>
          <w:rFonts w:eastAsia="Times New Roman" w:cs="Times New Roman"/>
          <w:kern w:val="0"/>
          <w14:ligatures w14:val="none"/>
        </w:rPr>
        <w:t>Mels (</w:t>
      </w:r>
      <w:r w:rsidRPr="00985FFB">
        <w:rPr>
          <w:rFonts w:eastAsia="Times New Roman" w:cs="Times New Roman"/>
          <w:kern w:val="0"/>
          <w14:ligatures w14:val="none"/>
        </w:rPr>
        <w:t>Kendall als. M</w:t>
      </w:r>
      <w:r>
        <w:rPr>
          <w:rFonts w:eastAsia="Times New Roman" w:cs="Times New Roman"/>
          <w:kern w:val="0"/>
          <w14:ligatures w14:val="none"/>
        </w:rPr>
        <w:t>ill</w:t>
      </w:r>
      <w:r w:rsidRPr="00985FFB">
        <w:rPr>
          <w:rFonts w:eastAsia="Times New Roman" w:cs="Times New Roman"/>
          <w:kern w:val="0"/>
          <w14:ligatures w14:val="none"/>
        </w:rPr>
        <w:t>s</w:t>
      </w:r>
      <w:r>
        <w:rPr>
          <w:rFonts w:eastAsia="Times New Roman" w:cs="Times New Roman"/>
          <w:kern w:val="0"/>
          <w14:ligatures w14:val="none"/>
        </w:rPr>
        <w:t>)</w:t>
      </w:r>
      <w:r w:rsidRPr="00985FFB">
        <w:rPr>
          <w:rFonts w:eastAsia="Times New Roman" w:cs="Times New Roman"/>
          <w:kern w:val="0"/>
          <w14:ligatures w14:val="none"/>
        </w:rPr>
        <w:t>, 1661.</w:t>
      </w:r>
      <w:bookmarkEnd w:id="14"/>
    </w:p>
  </w:endnote>
  <w:endnote w:id="57">
    <w:p w14:paraId="6F6CA3CD" w14:textId="73E81D07" w:rsidR="004B0A1D" w:rsidRDefault="004B0A1D">
      <w:pPr>
        <w:pStyle w:val="EndnoteText"/>
      </w:pPr>
      <w:r>
        <w:rPr>
          <w:rStyle w:val="EndnoteReference"/>
        </w:rPr>
        <w:endnoteRef/>
      </w:r>
      <w:r>
        <w:t xml:space="preserve"> England, Buckinghamshire, Newport Pagnell, Parish Register for Newport Pagnell, 1558-1718, bur. Raphe Kendall als. Miles, 1658/9, FHL microfilm 1042392, items 14-16; digitized images, </w:t>
      </w:r>
      <w:r>
        <w:rPr>
          <w:i/>
          <w:iCs/>
        </w:rPr>
        <w:t>Family Search</w:t>
      </w:r>
      <w:r>
        <w:t xml:space="preserve"> (www.familysearch.org : accessed 13 April 2023).</w:t>
      </w:r>
    </w:p>
  </w:endnote>
  <w:endnote w:id="58">
    <w:p w14:paraId="35E1DE9C" w14:textId="2442086A" w:rsidR="004B0A1D" w:rsidRDefault="004B0A1D">
      <w:pPr>
        <w:pStyle w:val="EndnoteText"/>
      </w:pPr>
      <w:r>
        <w:rPr>
          <w:rStyle w:val="EndnoteReference"/>
        </w:rPr>
        <w:endnoteRef/>
      </w:r>
      <w:r>
        <w:t xml:space="preserve"> Marilyn Lewis, “John Gibbs-A Newport Pagnell Puritan 1627-99,” 91.</w:t>
      </w:r>
    </w:p>
  </w:endnote>
  <w:endnote w:id="59">
    <w:p w14:paraId="0C65138A" w14:textId="11D71C88" w:rsidR="004B0A1D" w:rsidRDefault="004B0A1D">
      <w:pPr>
        <w:pStyle w:val="EndnoteText"/>
      </w:pPr>
      <w:r>
        <w:rPr>
          <w:rStyle w:val="EndnoteReference"/>
        </w:rPr>
        <w:endnoteRef/>
      </w:r>
      <w:r>
        <w:t xml:space="preserve"> Smith &amp; Bertram, </w:t>
      </w:r>
      <w:r w:rsidRPr="00B44402">
        <w:rPr>
          <w:i/>
          <w:iCs/>
        </w:rPr>
        <w:t>Tracing Your Ancestors</w:t>
      </w:r>
      <w:r>
        <w:t>, 44.</w:t>
      </w:r>
    </w:p>
  </w:endnote>
  <w:endnote w:id="60">
    <w:p w14:paraId="0881211A" w14:textId="51BC6D74" w:rsidR="004B0A1D" w:rsidRDefault="004B0A1D">
      <w:pPr>
        <w:pStyle w:val="EndnoteText"/>
      </w:pPr>
      <w:r>
        <w:rPr>
          <w:rStyle w:val="EndnoteReference"/>
        </w:rPr>
        <w:endnoteRef/>
      </w:r>
      <w:r>
        <w:t xml:space="preserve"> </w:t>
      </w:r>
      <w:r>
        <w:rPr>
          <w:lang w:val="en-GB"/>
        </w:rPr>
        <w:t>Christopher Hill,</w:t>
      </w:r>
      <w:r>
        <w:rPr>
          <w:i/>
          <w:iCs/>
          <w:lang w:val="en-GB"/>
        </w:rPr>
        <w:t xml:space="preserve"> A Turbulent, Seditious, and Factious People</w:t>
      </w:r>
      <w:r>
        <w:rPr>
          <w:lang w:val="en-GB"/>
        </w:rPr>
        <w:t>, 105.</w:t>
      </w:r>
    </w:p>
  </w:endnote>
  <w:endnote w:id="61">
    <w:p w14:paraId="464108DE" w14:textId="388CE7F6" w:rsidR="004B0A1D" w:rsidRDefault="004B0A1D">
      <w:pPr>
        <w:pStyle w:val="EndnoteText"/>
      </w:pPr>
      <w:r>
        <w:rPr>
          <w:rStyle w:val="EndnoteReference"/>
        </w:rPr>
        <w:endnoteRef/>
      </w:r>
      <w:r>
        <w:t xml:space="preserve"> Robert Pope, ed; John Coffey, “Church and State, 1550-1750: The Emergence of Dissent,” 60-61.</w:t>
      </w:r>
    </w:p>
  </w:endnote>
  <w:endnote w:id="62">
    <w:p w14:paraId="593F2BA6" w14:textId="20188132" w:rsidR="004B0A1D" w:rsidRDefault="004B0A1D">
      <w:pPr>
        <w:pStyle w:val="EndnoteText"/>
      </w:pPr>
      <w:r>
        <w:rPr>
          <w:rStyle w:val="EndnoteReference"/>
        </w:rPr>
        <w:endnoteRef/>
      </w:r>
      <w:r>
        <w:t xml:space="preserve"> </w:t>
      </w:r>
      <w:r>
        <w:rPr>
          <w:lang w:val="en-GB"/>
        </w:rPr>
        <w:t>Christopher Hill,</w:t>
      </w:r>
      <w:r>
        <w:rPr>
          <w:i/>
          <w:iCs/>
          <w:lang w:val="en-GB"/>
        </w:rPr>
        <w:t xml:space="preserve"> A Turbulent, Seditious, and Factious People</w:t>
      </w:r>
      <w:r>
        <w:rPr>
          <w:lang w:val="en-GB"/>
        </w:rPr>
        <w:t>, 120-124.</w:t>
      </w:r>
    </w:p>
  </w:endnote>
  <w:endnote w:id="63">
    <w:p w14:paraId="6F748816" w14:textId="054A529D" w:rsidR="004B0A1D" w:rsidRDefault="004B0A1D">
      <w:pPr>
        <w:pStyle w:val="EndnoteText"/>
      </w:pPr>
      <w:r>
        <w:rPr>
          <w:rStyle w:val="EndnoteReference"/>
        </w:rPr>
        <w:endnoteRef/>
      </w:r>
      <w:r>
        <w:t xml:space="preserve"> Smith &amp; Bertram, </w:t>
      </w:r>
      <w:r w:rsidRPr="00B44402">
        <w:rPr>
          <w:i/>
          <w:iCs/>
        </w:rPr>
        <w:t>Tracing Your Ancestors</w:t>
      </w:r>
      <w:r>
        <w:t>, 45.</w:t>
      </w:r>
    </w:p>
  </w:endnote>
  <w:endnote w:id="64">
    <w:p w14:paraId="688370B6" w14:textId="296D1BA7" w:rsidR="004B0A1D" w:rsidRDefault="004B0A1D">
      <w:pPr>
        <w:pStyle w:val="EndnoteText"/>
      </w:pPr>
      <w:r>
        <w:rPr>
          <w:rStyle w:val="EndnoteReference"/>
        </w:rPr>
        <w:endnoteRef/>
      </w:r>
      <w:r>
        <w:t xml:space="preserve"> Smith &amp; Bertram, </w:t>
      </w:r>
      <w:r w:rsidRPr="00B44402">
        <w:rPr>
          <w:i/>
          <w:iCs/>
        </w:rPr>
        <w:t>Tracing Your Ancestors</w:t>
      </w:r>
      <w:r>
        <w:t xml:space="preserve">, 45-52. The acts included the Corporation Act, Quaker Act, Conventicle Act, Test Act, and more, but the Toleration Act and Declaration of Indulgence helped ease some of the difficulty. </w:t>
      </w:r>
    </w:p>
  </w:endnote>
  <w:endnote w:id="65">
    <w:p w14:paraId="018868D6" w14:textId="0673D74F" w:rsidR="004B0A1D" w:rsidRDefault="004B0A1D">
      <w:pPr>
        <w:pStyle w:val="EndnoteText"/>
      </w:pPr>
      <w:r>
        <w:rPr>
          <w:rStyle w:val="EndnoteReference"/>
        </w:rPr>
        <w:endnoteRef/>
      </w:r>
      <w:r>
        <w:t xml:space="preserve"> Robert Pope, ed; John Coffey, “Church and State, 1550-1750: The Emergence of Dissent,” 61-62.</w:t>
      </w:r>
    </w:p>
  </w:endnote>
  <w:endnote w:id="66">
    <w:p w14:paraId="6F75E3C2" w14:textId="01E2735D" w:rsidR="004B0A1D" w:rsidRDefault="004B0A1D">
      <w:pPr>
        <w:pStyle w:val="EndnoteText"/>
      </w:pPr>
      <w:r>
        <w:rPr>
          <w:rStyle w:val="EndnoteReference"/>
        </w:rPr>
        <w:endnoteRef/>
      </w:r>
      <w:r>
        <w:t xml:space="preserve"> </w:t>
      </w:r>
      <w:r w:rsidRPr="00871E5C">
        <w:rPr>
          <w:i/>
          <w:iCs/>
        </w:rPr>
        <w:t>Wikipedia</w:t>
      </w:r>
      <w:r>
        <w:t>, “Corporation Act (1661),” rev. 12:20, 20 August 2023.</w:t>
      </w:r>
    </w:p>
  </w:endnote>
  <w:endnote w:id="67">
    <w:p w14:paraId="64811791" w14:textId="1F5CA1C4" w:rsidR="004B0A1D" w:rsidRDefault="004B0A1D">
      <w:pPr>
        <w:pStyle w:val="EndnoteText"/>
      </w:pPr>
      <w:r>
        <w:rPr>
          <w:rStyle w:val="EndnoteReference"/>
        </w:rPr>
        <w:endnoteRef/>
      </w:r>
      <w:r>
        <w:t xml:space="preserve"> </w:t>
      </w:r>
      <w:bookmarkStart w:id="15" w:name="_Hlk144297918"/>
      <w:r w:rsidRPr="00871E5C">
        <w:rPr>
          <w:i/>
          <w:iCs/>
        </w:rPr>
        <w:t>Wikipedia</w:t>
      </w:r>
      <w:r>
        <w:t>, “John Bunyan,” rev. 10:55, 14 August 2023.</w:t>
      </w:r>
      <w:bookmarkEnd w:id="15"/>
    </w:p>
  </w:endnote>
  <w:endnote w:id="68">
    <w:p w14:paraId="39913E97" w14:textId="6BA99F08" w:rsidR="004B0A1D" w:rsidRDefault="004B0A1D">
      <w:pPr>
        <w:pStyle w:val="EndnoteText"/>
      </w:pPr>
      <w:r>
        <w:rPr>
          <w:rStyle w:val="EndnoteReference"/>
        </w:rPr>
        <w:endnoteRef/>
      </w:r>
      <w:r>
        <w:t xml:space="preserve"> </w:t>
      </w:r>
      <w:r w:rsidRPr="00985FFB">
        <w:rPr>
          <w:rFonts w:eastAsia="Times New Roman" w:cs="Times New Roman"/>
          <w:kern w:val="0"/>
          <w14:ligatures w14:val="none"/>
        </w:rPr>
        <w:t xml:space="preserve">“Wills” database, Buckinghamshire Council Archives, pdf of Rafe </w:t>
      </w:r>
      <w:r>
        <w:rPr>
          <w:rFonts w:eastAsia="Times New Roman" w:cs="Times New Roman"/>
          <w:kern w:val="0"/>
          <w14:ligatures w14:val="none"/>
        </w:rPr>
        <w:t>Mels (</w:t>
      </w:r>
      <w:r w:rsidRPr="00985FFB">
        <w:rPr>
          <w:rFonts w:eastAsia="Times New Roman" w:cs="Times New Roman"/>
          <w:kern w:val="0"/>
          <w14:ligatures w14:val="none"/>
        </w:rPr>
        <w:t>Kendall als. M</w:t>
      </w:r>
      <w:r>
        <w:rPr>
          <w:rFonts w:eastAsia="Times New Roman" w:cs="Times New Roman"/>
          <w:kern w:val="0"/>
          <w14:ligatures w14:val="none"/>
        </w:rPr>
        <w:t>ill</w:t>
      </w:r>
      <w:r w:rsidRPr="00985FFB">
        <w:rPr>
          <w:rFonts w:eastAsia="Times New Roman" w:cs="Times New Roman"/>
          <w:kern w:val="0"/>
          <w14:ligatures w14:val="none"/>
        </w:rPr>
        <w:t>s</w:t>
      </w:r>
      <w:r>
        <w:rPr>
          <w:rFonts w:eastAsia="Times New Roman" w:cs="Times New Roman"/>
          <w:kern w:val="0"/>
          <w14:ligatures w14:val="none"/>
        </w:rPr>
        <w:t>)</w:t>
      </w:r>
      <w:r w:rsidRPr="00985FFB">
        <w:rPr>
          <w:rFonts w:eastAsia="Times New Roman" w:cs="Times New Roman"/>
          <w:kern w:val="0"/>
          <w14:ligatures w14:val="none"/>
        </w:rPr>
        <w:t>, 1661.</w:t>
      </w:r>
    </w:p>
  </w:endnote>
  <w:endnote w:id="69">
    <w:p w14:paraId="712DA13C" w14:textId="53461288" w:rsidR="004B0A1D" w:rsidRDefault="004B0A1D">
      <w:pPr>
        <w:pStyle w:val="EndnoteText"/>
      </w:pPr>
      <w:r>
        <w:rPr>
          <w:rStyle w:val="EndnoteReference"/>
        </w:rPr>
        <w:endnoteRef/>
      </w:r>
      <w:r>
        <w:t xml:space="preserve"> </w:t>
      </w:r>
      <w:r w:rsidRPr="00871E5C">
        <w:rPr>
          <w:i/>
          <w:iCs/>
        </w:rPr>
        <w:t>Wikipedia</w:t>
      </w:r>
      <w:r>
        <w:t>, “Act of Uniformity 1662,” rev. 16:42, 24 August 2023.</w:t>
      </w:r>
    </w:p>
  </w:endnote>
  <w:endnote w:id="70">
    <w:p w14:paraId="29AF599F" w14:textId="307C1D5C" w:rsidR="004B0A1D" w:rsidRDefault="004B0A1D">
      <w:pPr>
        <w:pStyle w:val="EndnoteText"/>
      </w:pPr>
      <w:r>
        <w:rPr>
          <w:rStyle w:val="EndnoteReference"/>
        </w:rPr>
        <w:endnoteRef/>
      </w:r>
      <w:r>
        <w:t xml:space="preserve"> Robert Pope, ed; John Coffey, “Church and State, 1550-1750: The Emergence of Dissent,” 60.</w:t>
      </w:r>
    </w:p>
  </w:endnote>
  <w:endnote w:id="71">
    <w:p w14:paraId="1CB89DC7" w14:textId="41493B48" w:rsidR="004B0A1D" w:rsidRDefault="004B0A1D">
      <w:pPr>
        <w:pStyle w:val="EndnoteText"/>
      </w:pPr>
      <w:r>
        <w:rPr>
          <w:rStyle w:val="EndnoteReference"/>
        </w:rPr>
        <w:endnoteRef/>
      </w:r>
      <w:r>
        <w:t xml:space="preserve"> Newport Pagnell, Buckinghamshire, original deed of settlement DB 1111/, John Kendall als Mills to wife, Martha, and Robert Hootton (1666); Aylesbury Buckinghamshire Record Office.</w:t>
      </w:r>
    </w:p>
  </w:endnote>
  <w:endnote w:id="72">
    <w:p w14:paraId="4F86398B" w14:textId="77777777" w:rsidR="004B0A1D" w:rsidRDefault="004B0A1D" w:rsidP="00DC47FF">
      <w:pPr>
        <w:pStyle w:val="EndnoteText"/>
      </w:pPr>
      <w:r>
        <w:rPr>
          <w:rStyle w:val="EndnoteReference"/>
        </w:rPr>
        <w:endnoteRef/>
      </w:r>
      <w:r>
        <w:t xml:space="preserve"> England, Buckinghamshire, Newport Pagnell, Parish Register for Newport Pagnell, 1558-1718, bur. 1666, FHL microfilm 1042392, items 14-16; digitized images, </w:t>
      </w:r>
      <w:r>
        <w:rPr>
          <w:i/>
          <w:iCs/>
        </w:rPr>
        <w:t>Family Search</w:t>
      </w:r>
      <w:r>
        <w:t xml:space="preserve"> (www.familysearch.org : accessed 13 April 2023).</w:t>
      </w:r>
    </w:p>
  </w:endnote>
  <w:endnote w:id="73">
    <w:p w14:paraId="7E87F96F" w14:textId="7F6C2BE0" w:rsidR="004B0A1D" w:rsidRDefault="004B0A1D" w:rsidP="00DC47FF">
      <w:pPr>
        <w:pStyle w:val="EndnoteText"/>
      </w:pPr>
      <w:r>
        <w:rPr>
          <w:rStyle w:val="EndnoteReference"/>
        </w:rPr>
        <w:endnoteRef/>
      </w:r>
      <w:r>
        <w:t xml:space="preserve"> </w:t>
      </w:r>
      <w:bookmarkStart w:id="16" w:name="_Hlk141781155"/>
      <w:r>
        <w:t xml:space="preserve">England, Buckinghamshire, Newport Pagnell, Parish Register for Newport Pagnell, 1558-1718, bur. John Ken[dall] (lost to tight binding), 1666, FHL microfilm 1042392, items 14-16; digitized images, </w:t>
      </w:r>
      <w:r>
        <w:rPr>
          <w:i/>
          <w:iCs/>
        </w:rPr>
        <w:t>Family Search</w:t>
      </w:r>
      <w:r>
        <w:t xml:space="preserve"> (www.familysearch.org : accessed 13 April 2023). </w:t>
      </w:r>
    </w:p>
    <w:p w14:paraId="41791C66" w14:textId="6B0405D9" w:rsidR="004B0A1D" w:rsidRDefault="004B0A1D" w:rsidP="00DC47FF">
      <w:pPr>
        <w:pStyle w:val="EndnoteText"/>
      </w:pPr>
      <w:r>
        <w:t xml:space="preserve">“England &amp; Wales, Prerogative Court of Canterbury Wills, 1384-1858,” database with images, </w:t>
      </w:r>
      <w:r w:rsidRPr="00F92039">
        <w:rPr>
          <w:i/>
          <w:iCs/>
        </w:rPr>
        <w:t>Ancestry</w:t>
      </w:r>
      <w:r>
        <w:t xml:space="preserve"> (</w:t>
      </w:r>
      <w:r w:rsidRPr="00F92039">
        <w:t>www.ancestry.com</w:t>
      </w:r>
      <w:r>
        <w:t>: accessed 15 March 2023), John Kendall, 1666.</w:t>
      </w:r>
      <w:bookmarkEnd w:id="16"/>
      <w:r>
        <w:t xml:space="preserve"> The will specified the land went to his wife/widow, Martha, until her death when his son, John, was to receive it.  </w:t>
      </w:r>
    </w:p>
  </w:endnote>
  <w:endnote w:id="74">
    <w:p w14:paraId="0F5123F3" w14:textId="25E11EF8" w:rsidR="004B0A1D" w:rsidRDefault="004B0A1D">
      <w:pPr>
        <w:pStyle w:val="EndnoteText"/>
      </w:pPr>
      <w:r>
        <w:rPr>
          <w:rStyle w:val="EndnoteReference"/>
        </w:rPr>
        <w:endnoteRef/>
      </w:r>
      <w:r>
        <w:t xml:space="preserve"> </w:t>
      </w:r>
      <w:bookmarkStart w:id="17" w:name="_Hlk141106646"/>
      <w:r w:rsidRPr="00DC47FF">
        <w:rPr>
          <w:rFonts w:eastAsia="Times New Roman" w:cs="Times New Roman"/>
          <w:kern w:val="0"/>
          <w14:ligatures w14:val="none"/>
        </w:rPr>
        <w:t>“London Hearth Tax-City of London and Middlesex, 1666,” transcript only, British History Online (</w:t>
      </w:r>
      <w:hyperlink r:id="rId11" w:history="1">
        <w:r w:rsidRPr="00DC47FF">
          <w:rPr>
            <w:rFonts w:eastAsia="Times New Roman" w:cs="Times New Roman"/>
            <w:color w:val="000000" w:themeColor="text1"/>
            <w:kern w:val="0"/>
            <w14:ligatures w14:val="none"/>
          </w:rPr>
          <w:t>https://www.british-history.ac.uk/london-hearth-tax/london-mddx/1666/enfield</w:t>
        </w:r>
      </w:hyperlink>
      <w:r w:rsidRPr="00DC47FF">
        <w:rPr>
          <w:rFonts w:eastAsia="Times New Roman" w:cs="Times New Roman"/>
          <w:color w:val="000000" w:themeColor="text1"/>
          <w:kern w:val="0"/>
          <w14:ligatures w14:val="none"/>
        </w:rPr>
        <w:t xml:space="preserve"> :</w:t>
      </w:r>
      <w:r w:rsidRPr="00DC47FF">
        <w:rPr>
          <w:rFonts w:eastAsia="Times New Roman" w:cs="Times New Roman"/>
          <w:kern w:val="0"/>
          <w14:ligatures w14:val="none"/>
        </w:rPr>
        <w:t xml:space="preserve"> accessed 30 Jun 2023), </w:t>
      </w:r>
      <w:r>
        <w:rPr>
          <w:rFonts w:eastAsia="Times New Roman" w:cs="Times New Roman"/>
          <w:kern w:val="0"/>
          <w14:ligatures w14:val="none"/>
        </w:rPr>
        <w:t>Richard</w:t>
      </w:r>
      <w:r w:rsidRPr="00DC47FF">
        <w:rPr>
          <w:rFonts w:eastAsia="Times New Roman" w:cs="Times New Roman"/>
          <w:kern w:val="0"/>
          <w14:ligatures w14:val="none"/>
        </w:rPr>
        <w:t xml:space="preserve"> Mill</w:t>
      </w:r>
      <w:r>
        <w:rPr>
          <w:rFonts w:eastAsia="Times New Roman" w:cs="Times New Roman"/>
          <w:kern w:val="0"/>
          <w14:ligatures w14:val="none"/>
        </w:rPr>
        <w:t>s</w:t>
      </w:r>
      <w:r w:rsidRPr="00DC47FF">
        <w:rPr>
          <w:rFonts w:eastAsia="Times New Roman" w:cs="Times New Roman"/>
          <w:kern w:val="0"/>
          <w14:ligatures w14:val="none"/>
        </w:rPr>
        <w:t>.</w:t>
      </w:r>
      <w:bookmarkEnd w:id="17"/>
      <w:r>
        <w:rPr>
          <w:rFonts w:eastAsia="Times New Roman" w:cs="Times New Roman"/>
          <w:kern w:val="0"/>
          <w14:ligatures w14:val="none"/>
        </w:rPr>
        <w:t xml:space="preserve"> This is the only Mills entry in Enfield.</w:t>
      </w:r>
    </w:p>
  </w:endnote>
  <w:endnote w:id="75">
    <w:p w14:paraId="1C3A8358" w14:textId="1BFC91FA" w:rsidR="004B0A1D" w:rsidRDefault="004B0A1D">
      <w:pPr>
        <w:pStyle w:val="EndnoteText"/>
      </w:pPr>
      <w:r>
        <w:rPr>
          <w:rStyle w:val="EndnoteReference"/>
        </w:rPr>
        <w:endnoteRef/>
      </w:r>
      <w:r>
        <w:t xml:space="preserve"> </w:t>
      </w:r>
      <w:r w:rsidRPr="00871E5C">
        <w:rPr>
          <w:i/>
          <w:iCs/>
        </w:rPr>
        <w:t>Wikipedia</w:t>
      </w:r>
      <w:r>
        <w:t>, “Second Conventicle Act 1670,” rev. 00:21, 3 August 2023.</w:t>
      </w:r>
    </w:p>
  </w:endnote>
  <w:endnote w:id="76">
    <w:p w14:paraId="3E7F19F3" w14:textId="77777777" w:rsidR="0091192D" w:rsidRDefault="0091192D" w:rsidP="0091192D">
      <w:pPr>
        <w:pStyle w:val="EndnoteText"/>
      </w:pPr>
      <w:r>
        <w:rPr>
          <w:rStyle w:val="EndnoteReference"/>
        </w:rPr>
        <w:endnoteRef/>
      </w:r>
      <w:r>
        <w:t xml:space="preserve"> </w:t>
      </w:r>
      <w:r w:rsidRPr="00FC7624">
        <w:t>The National Archives of the UK (TNA) Chancery ref. C 8/172/47 (1670)</w:t>
      </w:r>
      <w:r>
        <w:t>, John Kendall als. Mills vs Richard Kendall als Mills, William Bristowe and Martha Kendall.</w:t>
      </w:r>
    </w:p>
  </w:endnote>
  <w:endnote w:id="77">
    <w:p w14:paraId="7300F9D1" w14:textId="5CDB76DD" w:rsidR="004B0A1D" w:rsidRDefault="004B0A1D">
      <w:pPr>
        <w:pStyle w:val="EndnoteText"/>
      </w:pPr>
      <w:r>
        <w:rPr>
          <w:rStyle w:val="EndnoteReference"/>
        </w:rPr>
        <w:endnoteRef/>
      </w:r>
      <w:r>
        <w:t xml:space="preserve"> Robert Pope, ed; John Coffey, “Church and State, 1550-1750: The Emergence of Dissent,” 63-64.</w:t>
      </w:r>
    </w:p>
  </w:endnote>
  <w:endnote w:id="78">
    <w:p w14:paraId="1EBD34B2" w14:textId="64AA7E2D" w:rsidR="004B0A1D" w:rsidRDefault="004B0A1D">
      <w:pPr>
        <w:pStyle w:val="EndnoteText"/>
      </w:pPr>
      <w:r>
        <w:rPr>
          <w:rStyle w:val="EndnoteReference"/>
        </w:rPr>
        <w:endnoteRef/>
      </w:r>
      <w:r>
        <w:t xml:space="preserve"> </w:t>
      </w:r>
      <w:bookmarkStart w:id="18" w:name="_Hlk138337519"/>
      <w:r w:rsidRPr="0070231F">
        <w:rPr>
          <w:rFonts w:eastAsia="Times New Roman" w:cs="Times New Roman"/>
          <w:kern w:val="0"/>
          <w14:ligatures w14:val="none"/>
        </w:rPr>
        <w:t>Middlesex, Massachusetts, Colonial county court records, 1636-1798: unpaginated, Francis Kendall, 1671; FHL microfilm 901,001, no item number, Folio 57; digital images</w:t>
      </w:r>
      <w:r w:rsidRPr="0070231F">
        <w:rPr>
          <w:rFonts w:eastAsia="Times New Roman" w:cs="Times New Roman"/>
          <w:i/>
          <w:iCs/>
          <w:kern w:val="0"/>
          <w14:ligatures w14:val="none"/>
        </w:rPr>
        <w:t>, Family Search</w:t>
      </w:r>
      <w:r w:rsidRPr="0070231F">
        <w:rPr>
          <w:rFonts w:eastAsia="Times New Roman" w:cs="Times New Roman"/>
          <w:kern w:val="0"/>
          <w14:ligatures w14:val="none"/>
        </w:rPr>
        <w:t xml:space="preserve"> (</w:t>
      </w:r>
      <w:hyperlink r:id="rId12" w:history="1">
        <w:r w:rsidRPr="0070231F">
          <w:rPr>
            <w:rFonts w:eastAsia="Times New Roman" w:cs="Times New Roman"/>
            <w:kern w:val="0"/>
            <w14:ligatures w14:val="none"/>
          </w:rPr>
          <w:t>www.familysearch.org</w:t>
        </w:r>
      </w:hyperlink>
      <w:r w:rsidRPr="0070231F">
        <w:rPr>
          <w:rFonts w:eastAsia="Times New Roman" w:cs="Times New Roman"/>
          <w:kern w:val="0"/>
          <w:u w:val="single"/>
          <w14:ligatures w14:val="none"/>
        </w:rPr>
        <w:t xml:space="preserve"> </w:t>
      </w:r>
      <w:r w:rsidRPr="0070231F">
        <w:rPr>
          <w:rFonts w:eastAsia="Times New Roman" w:cs="Times New Roman"/>
          <w:kern w:val="0"/>
          <w14:ligatures w14:val="none"/>
        </w:rPr>
        <w:t>: accessed 22 June), image 1202/1334.</w:t>
      </w:r>
      <w:bookmarkEnd w:id="18"/>
    </w:p>
  </w:endnote>
  <w:endnote w:id="79">
    <w:p w14:paraId="28588071" w14:textId="1F3A4332" w:rsidR="004B0A1D" w:rsidRDefault="004B0A1D">
      <w:pPr>
        <w:pStyle w:val="EndnoteText"/>
      </w:pPr>
      <w:r>
        <w:rPr>
          <w:rStyle w:val="EndnoteReference"/>
        </w:rPr>
        <w:endnoteRef/>
      </w:r>
      <w:r>
        <w:t xml:space="preserve"> </w:t>
      </w:r>
      <w:r w:rsidRPr="00871E5C">
        <w:rPr>
          <w:i/>
          <w:iCs/>
        </w:rPr>
        <w:t>Wikipedia</w:t>
      </w:r>
      <w:r>
        <w:t>, “Declaration of Indulgence 1672,” rev. 10:02, 14 April 2023.</w:t>
      </w:r>
    </w:p>
  </w:endnote>
  <w:endnote w:id="80">
    <w:p w14:paraId="7385C860" w14:textId="77777777" w:rsidR="0091192D" w:rsidRDefault="0091192D" w:rsidP="0091192D">
      <w:pPr>
        <w:pStyle w:val="EndnoteText"/>
      </w:pPr>
      <w:r>
        <w:rPr>
          <w:rStyle w:val="EndnoteReference"/>
        </w:rPr>
        <w:endnoteRef/>
      </w:r>
      <w:r>
        <w:t xml:space="preserve"> </w:t>
      </w:r>
      <w:r w:rsidRPr="00F82D19">
        <w:t xml:space="preserve">Newport Pagnell, Buckinghamshire, original </w:t>
      </w:r>
      <w:r>
        <w:t xml:space="preserve">counterpart of </w:t>
      </w:r>
      <w:r w:rsidRPr="00F82D19">
        <w:t>feoffment D</w:t>
      </w:r>
      <w:r>
        <w:t>C13/3/1/1</w:t>
      </w:r>
      <w:r w:rsidRPr="00F82D19">
        <w:t xml:space="preserve"> (16</w:t>
      </w:r>
      <w:r>
        <w:t>73/4</w:t>
      </w:r>
      <w:r w:rsidRPr="00F82D19">
        <w:t xml:space="preserve">), </w:t>
      </w:r>
      <w:r>
        <w:t>John Kendall alias Mills (Jr) to John Rawlins of Stoke Goldington</w:t>
      </w:r>
      <w:r w:rsidRPr="00F82D19">
        <w:t>; Aylesbury Buckinghamshire Record Office.</w:t>
      </w:r>
    </w:p>
  </w:endnote>
  <w:endnote w:id="81">
    <w:p w14:paraId="0B98F04F" w14:textId="345E2B14" w:rsidR="004B0A1D" w:rsidRDefault="004B0A1D">
      <w:pPr>
        <w:pStyle w:val="EndnoteText"/>
      </w:pPr>
      <w:r>
        <w:rPr>
          <w:rStyle w:val="EndnoteReference"/>
        </w:rPr>
        <w:endnoteRef/>
      </w:r>
      <w:r>
        <w:t xml:space="preserve"> </w:t>
      </w:r>
      <w:r w:rsidRPr="00216765">
        <w:rPr>
          <w:rFonts w:eastAsia="Times New Roman" w:cs="Times New Roman"/>
          <w:kern w:val="0"/>
          <w14:ligatures w14:val="none"/>
        </w:rPr>
        <w:t xml:space="preserve">“West Yorkshire, England, Church of England, Baptisms, Marriages, and Burials, 1512-1812,” digital images, </w:t>
      </w:r>
      <w:r w:rsidRPr="00216765">
        <w:rPr>
          <w:rFonts w:eastAsia="Times New Roman" w:cs="Times New Roman"/>
          <w:i/>
          <w:iCs/>
          <w:kern w:val="0"/>
          <w14:ligatures w14:val="none"/>
        </w:rPr>
        <w:t>Ancestry</w:t>
      </w:r>
      <w:r w:rsidRPr="00216765">
        <w:rPr>
          <w:rFonts w:eastAsia="Times New Roman" w:cs="Times New Roman"/>
          <w:kern w:val="0"/>
          <w14:ligatures w14:val="none"/>
        </w:rPr>
        <w:t xml:space="preserve">, </w:t>
      </w:r>
      <w:r w:rsidRPr="00216765">
        <w:rPr>
          <w:rFonts w:eastAsia="Times New Roman" w:cs="Times New Roman"/>
          <w:color w:val="000000" w:themeColor="text1"/>
          <w:kern w:val="0"/>
          <w:u w:val="single"/>
          <w14:ligatures w14:val="none"/>
        </w:rPr>
        <w:t>(</w:t>
      </w:r>
      <w:hyperlink r:id="rId13" w:history="1">
        <w:r w:rsidRPr="00216765">
          <w:rPr>
            <w:rFonts w:eastAsia="Times New Roman" w:cs="Times New Roman"/>
            <w:color w:val="000000" w:themeColor="text1"/>
            <w:kern w:val="0"/>
            <w14:ligatures w14:val="none"/>
          </w:rPr>
          <w:t>www.ancestry.com</w:t>
        </w:r>
      </w:hyperlink>
      <w:r w:rsidRPr="00216765">
        <w:rPr>
          <w:rFonts w:eastAsia="Times New Roman" w:cs="Times New Roman"/>
          <w:kern w:val="0"/>
          <w14:ligatures w14:val="none"/>
        </w:rPr>
        <w:t xml:space="preserve"> : accessed 6 Sep 2023), John Mills md to Martha Rawlinson 1675/6.</w:t>
      </w:r>
    </w:p>
  </w:endnote>
  <w:endnote w:id="82">
    <w:p w14:paraId="7052BA48" w14:textId="705736A5" w:rsidR="004B0A1D" w:rsidRDefault="004B0A1D">
      <w:pPr>
        <w:pStyle w:val="EndnoteText"/>
      </w:pPr>
      <w:r>
        <w:rPr>
          <w:rStyle w:val="EndnoteReference"/>
        </w:rPr>
        <w:endnoteRef/>
      </w:r>
      <w:r>
        <w:t xml:space="preserve"> </w:t>
      </w:r>
      <w:r w:rsidRPr="00871E5C">
        <w:rPr>
          <w:i/>
          <w:iCs/>
        </w:rPr>
        <w:t>Wikipedia</w:t>
      </w:r>
      <w:r>
        <w:t>, “The Pilgrim’s Progress,” rev. 17:01, 10 August 2023.</w:t>
      </w:r>
    </w:p>
  </w:endnote>
  <w:endnote w:id="83">
    <w:p w14:paraId="7523037C" w14:textId="77777777" w:rsidR="00587191" w:rsidRDefault="00587191" w:rsidP="00587191">
      <w:pPr>
        <w:pStyle w:val="EndnoteText"/>
      </w:pPr>
      <w:r>
        <w:rPr>
          <w:rStyle w:val="EndnoteReference"/>
        </w:rPr>
        <w:endnoteRef/>
      </w:r>
      <w:r>
        <w:t xml:space="preserve"> London Metropolitan Archives, City of London, ACC/1751/009 (1677), Indenture of Lease for Richard Mills als. Kendall.</w:t>
      </w:r>
    </w:p>
  </w:endnote>
  <w:endnote w:id="84">
    <w:p w14:paraId="63E072F8" w14:textId="39DCA80D" w:rsidR="004B0A1D" w:rsidRDefault="004B0A1D">
      <w:pPr>
        <w:pStyle w:val="EndnoteText"/>
      </w:pPr>
      <w:r>
        <w:rPr>
          <w:rStyle w:val="EndnoteReference"/>
        </w:rPr>
        <w:endnoteRef/>
      </w:r>
      <w:r>
        <w:t xml:space="preserve"> </w:t>
      </w:r>
      <w:r w:rsidRPr="00871E5C">
        <w:rPr>
          <w:i/>
          <w:iCs/>
        </w:rPr>
        <w:t>Wikipedia</w:t>
      </w:r>
      <w:r>
        <w:t>, “Exclusion Crisis,” rev. 10:02, 14 August 2023.</w:t>
      </w:r>
    </w:p>
    <w:p w14:paraId="4EB97981" w14:textId="4F47D8A3" w:rsidR="004B0A1D" w:rsidRDefault="004B0A1D">
      <w:pPr>
        <w:pStyle w:val="EndnoteText"/>
      </w:pPr>
      <w:r>
        <w:t>Robert Pope, ed; John Coffey, “Church and State, 1550-1750: The Emergence of Dissent,” 64.</w:t>
      </w:r>
    </w:p>
  </w:endnote>
  <w:endnote w:id="85">
    <w:p w14:paraId="15B4F5FE" w14:textId="7E76EF9E" w:rsidR="004B0A1D" w:rsidRDefault="004B0A1D">
      <w:pPr>
        <w:pStyle w:val="EndnoteText"/>
      </w:pPr>
      <w:r>
        <w:rPr>
          <w:rStyle w:val="EndnoteReference"/>
        </w:rPr>
        <w:endnoteRef/>
      </w:r>
      <w:r>
        <w:t xml:space="preserve"> Newport Pagnell, Buckinghamshire, original deed of lease &amp; release DB 1111/6 &amp; 7, George &amp; Martha Rawbone plus John &amp; Martha Kendall als. Mills to Jeremiah Smallridge (1681); Aylesbury Buckinghamshire Record Office.</w:t>
      </w:r>
    </w:p>
  </w:endnote>
  <w:endnote w:id="86">
    <w:p w14:paraId="4AFCE2EC" w14:textId="6B8C11F9" w:rsidR="004B0A1D" w:rsidRDefault="004B0A1D">
      <w:pPr>
        <w:pStyle w:val="EndnoteText"/>
      </w:pPr>
      <w:r>
        <w:rPr>
          <w:rStyle w:val="EndnoteReference"/>
        </w:rPr>
        <w:endnoteRef/>
      </w:r>
      <w:r>
        <w:t xml:space="preserve"> </w:t>
      </w:r>
      <w:r w:rsidRPr="00ED1804">
        <w:rPr>
          <w:rFonts w:eastAsia="Times New Roman" w:cs="Times New Roman"/>
          <w:kern w:val="0"/>
          <w14:ligatures w14:val="none"/>
        </w:rPr>
        <w:t>Middlesex, Massachusetts, Colonial county court records, 1636-1798: unpaginated, Thomas Kendall, 1681; FHL microfilm 901,003, no item number, Folio 95, Group 4; digital images</w:t>
      </w:r>
      <w:r w:rsidRPr="00ED1804">
        <w:rPr>
          <w:rFonts w:eastAsia="Times New Roman" w:cs="Times New Roman"/>
          <w:i/>
          <w:iCs/>
          <w:kern w:val="0"/>
          <w14:ligatures w14:val="none"/>
        </w:rPr>
        <w:t>, Family Search</w:t>
      </w:r>
      <w:r w:rsidRPr="00ED1804">
        <w:rPr>
          <w:rFonts w:eastAsia="Times New Roman" w:cs="Times New Roman"/>
          <w:kern w:val="0"/>
          <w14:ligatures w14:val="none"/>
        </w:rPr>
        <w:t xml:space="preserve"> (</w:t>
      </w:r>
      <w:hyperlink r:id="rId14" w:history="1">
        <w:r w:rsidRPr="00ED1804">
          <w:rPr>
            <w:rFonts w:eastAsia="Times New Roman" w:cs="Times New Roman"/>
            <w:kern w:val="0"/>
            <w14:ligatures w14:val="none"/>
          </w:rPr>
          <w:t>www.familysearch.org</w:t>
        </w:r>
      </w:hyperlink>
      <w:r w:rsidRPr="00ED1804">
        <w:rPr>
          <w:rFonts w:eastAsia="Times New Roman" w:cs="Times New Roman"/>
          <w:kern w:val="0"/>
          <w:u w:val="single"/>
          <w14:ligatures w14:val="none"/>
        </w:rPr>
        <w:t xml:space="preserve"> </w:t>
      </w:r>
      <w:r w:rsidRPr="00ED1804">
        <w:rPr>
          <w:rFonts w:eastAsia="Times New Roman" w:cs="Times New Roman"/>
          <w:kern w:val="0"/>
          <w14:ligatures w14:val="none"/>
        </w:rPr>
        <w:t>: accessed 22 June), image 489/1334.</w:t>
      </w:r>
    </w:p>
  </w:endnote>
  <w:endnote w:id="87">
    <w:p w14:paraId="6F0C66F0" w14:textId="2F45F6D1" w:rsidR="004B0A1D" w:rsidRDefault="004B0A1D">
      <w:pPr>
        <w:pStyle w:val="EndnoteText"/>
      </w:pPr>
      <w:r>
        <w:rPr>
          <w:rStyle w:val="EndnoteReference"/>
        </w:rPr>
        <w:endnoteRef/>
      </w:r>
      <w:r>
        <w:t xml:space="preserve"> “Middlesex County, MA: Probate File Papers 1648-1872,” database with images, </w:t>
      </w:r>
      <w:r w:rsidRPr="00F75260">
        <w:rPr>
          <w:i/>
          <w:iCs/>
        </w:rPr>
        <w:t>American Ancestors</w:t>
      </w:r>
      <w:r>
        <w:t xml:space="preserve"> (</w:t>
      </w:r>
      <w:r w:rsidRPr="00C53D48">
        <w:t>www.americanancestors.org</w:t>
      </w:r>
      <w:r>
        <w:t>: accessed 9 May 2023), Thomas Kendall 1681.</w:t>
      </w:r>
    </w:p>
  </w:endnote>
  <w:endnote w:id="88">
    <w:p w14:paraId="67D9BE66" w14:textId="13E08304" w:rsidR="004B0A1D" w:rsidRDefault="004B0A1D">
      <w:pPr>
        <w:pStyle w:val="EndnoteText"/>
      </w:pPr>
      <w:r>
        <w:rPr>
          <w:rStyle w:val="EndnoteReference"/>
        </w:rPr>
        <w:endnoteRef/>
      </w:r>
      <w:r>
        <w:t xml:space="preserve"> Marilyn Lewis, “John Gibbs-A Newport Pagnell Puritan 1627-99,” 128-129.</w:t>
      </w:r>
    </w:p>
  </w:endnote>
  <w:endnote w:id="89">
    <w:p w14:paraId="6CF77B39" w14:textId="5964E3D0" w:rsidR="004B0A1D" w:rsidRDefault="004B0A1D">
      <w:pPr>
        <w:pStyle w:val="EndnoteText"/>
      </w:pPr>
      <w:r>
        <w:rPr>
          <w:rStyle w:val="EndnoteReference"/>
        </w:rPr>
        <w:endnoteRef/>
      </w:r>
      <w:r>
        <w:t xml:space="preserve"> </w:t>
      </w:r>
      <w:bookmarkStart w:id="19" w:name="_Hlk141106605"/>
      <w:r w:rsidRPr="00D34A6F">
        <w:rPr>
          <w:rFonts w:eastAsia="Times New Roman" w:cs="Times New Roman"/>
          <w:kern w:val="0"/>
          <w14:ligatures w14:val="none"/>
        </w:rPr>
        <w:t>“London, England, Church of England, Baptisms, Marriages, and Burials, 1538-1812,” database with images, Ancestry (</w:t>
      </w:r>
      <w:hyperlink r:id="rId15" w:history="1">
        <w:r w:rsidRPr="00D34A6F">
          <w:rPr>
            <w:rFonts w:eastAsia="Times New Roman" w:cs="Times New Roman"/>
            <w:color w:val="000000" w:themeColor="text1"/>
            <w:kern w:val="0"/>
            <w14:ligatures w14:val="none"/>
          </w:rPr>
          <w:t>www.ancestry.com</w:t>
        </w:r>
      </w:hyperlink>
      <w:r w:rsidRPr="00D34A6F">
        <w:rPr>
          <w:rFonts w:eastAsia="Times New Roman" w:cs="Times New Roman"/>
          <w:kern w:val="0"/>
          <w14:ligatures w14:val="none"/>
        </w:rPr>
        <w:t xml:space="preserve"> : accessed 6 July 2023), </w:t>
      </w:r>
      <w:r>
        <w:rPr>
          <w:rFonts w:eastAsia="Times New Roman" w:cs="Times New Roman"/>
          <w:kern w:val="0"/>
          <w14:ligatures w14:val="none"/>
        </w:rPr>
        <w:t>Richard Mills bur 22 Apr 1684 (image 107/130)</w:t>
      </w:r>
      <w:r w:rsidRPr="00D34A6F">
        <w:rPr>
          <w:rFonts w:eastAsia="Times New Roman" w:cs="Times New Roman"/>
          <w:kern w:val="0"/>
          <w14:ligatures w14:val="none"/>
        </w:rPr>
        <w:t>.</w:t>
      </w:r>
      <w:bookmarkEnd w:id="19"/>
    </w:p>
  </w:endnote>
  <w:endnote w:id="90">
    <w:p w14:paraId="7B00574F" w14:textId="0AAAE0BA" w:rsidR="004B0A1D" w:rsidRDefault="004B0A1D">
      <w:pPr>
        <w:pStyle w:val="EndnoteText"/>
      </w:pPr>
      <w:r>
        <w:rPr>
          <w:rStyle w:val="EndnoteReference"/>
        </w:rPr>
        <w:endnoteRef/>
      </w:r>
      <w:r>
        <w:t xml:space="preserve"> </w:t>
      </w:r>
      <w:bookmarkStart w:id="20" w:name="_Hlk141784842"/>
      <w:r w:rsidRPr="008449E1">
        <w:rPr>
          <w:rFonts w:eastAsia="Times New Roman" w:cs="Times New Roman"/>
          <w:kern w:val="0"/>
          <w14:ligatures w14:val="none"/>
        </w:rPr>
        <w:t xml:space="preserve">“London, England, Wills and Probate, 1507-1858,” database with images, </w:t>
      </w:r>
      <w:r w:rsidRPr="008449E1">
        <w:rPr>
          <w:rFonts w:eastAsia="Times New Roman" w:cs="Times New Roman"/>
          <w:i/>
          <w:iCs/>
          <w:kern w:val="0"/>
          <w14:ligatures w14:val="none"/>
        </w:rPr>
        <w:t xml:space="preserve">Ancestry </w:t>
      </w:r>
      <w:r w:rsidRPr="008449E1">
        <w:rPr>
          <w:rFonts w:eastAsia="Times New Roman" w:cs="Times New Roman"/>
          <w:kern w:val="0"/>
          <w14:ligatures w14:val="none"/>
        </w:rPr>
        <w:t>(</w:t>
      </w:r>
      <w:hyperlink r:id="rId16" w:history="1">
        <w:r w:rsidRPr="008449E1">
          <w:rPr>
            <w:rFonts w:eastAsia="Times New Roman" w:cs="Times New Roman"/>
            <w:color w:val="000000" w:themeColor="text1"/>
            <w:kern w:val="0"/>
            <w14:ligatures w14:val="none"/>
          </w:rPr>
          <w:t>www.ancestry.com</w:t>
        </w:r>
      </w:hyperlink>
      <w:r w:rsidRPr="008449E1">
        <w:rPr>
          <w:rFonts w:eastAsia="Times New Roman" w:cs="Times New Roman"/>
          <w:kern w:val="0"/>
          <w14:ligatures w14:val="none"/>
        </w:rPr>
        <w:t xml:space="preserve"> : accessed 30 Jun 2023), Richard Mills, 1684.</w:t>
      </w:r>
      <w:bookmarkEnd w:id="20"/>
    </w:p>
  </w:endnote>
  <w:endnote w:id="91">
    <w:p w14:paraId="4BD66DA4" w14:textId="7A39C5B8" w:rsidR="004B0A1D" w:rsidRDefault="004B0A1D">
      <w:pPr>
        <w:pStyle w:val="EndnoteText"/>
      </w:pPr>
      <w:r>
        <w:rPr>
          <w:rStyle w:val="EndnoteReference"/>
        </w:rPr>
        <w:endnoteRef/>
      </w:r>
      <w:r>
        <w:t xml:space="preserve"> </w:t>
      </w:r>
      <w:r w:rsidRPr="00871E5C">
        <w:rPr>
          <w:i/>
          <w:iCs/>
        </w:rPr>
        <w:t>Wikipedia</w:t>
      </w:r>
      <w:r>
        <w:t>, “James II of England,” rev. 19:48, 28 August 2023.</w:t>
      </w:r>
    </w:p>
  </w:endnote>
  <w:endnote w:id="92">
    <w:p w14:paraId="0FB37750" w14:textId="47EB720A" w:rsidR="004B0A1D" w:rsidRDefault="004B0A1D">
      <w:pPr>
        <w:pStyle w:val="EndnoteText"/>
      </w:pPr>
      <w:r>
        <w:rPr>
          <w:rStyle w:val="EndnoteReference"/>
        </w:rPr>
        <w:endnoteRef/>
      </w:r>
      <w:r>
        <w:t xml:space="preserve"> </w:t>
      </w:r>
      <w:r w:rsidRPr="00871E5C">
        <w:rPr>
          <w:i/>
          <w:iCs/>
        </w:rPr>
        <w:t>Wikipedia</w:t>
      </w:r>
      <w:r>
        <w:t>, “John Bunyan,” rev. 10:55, 14 August 2023.</w:t>
      </w:r>
    </w:p>
  </w:endnote>
  <w:endnote w:id="93">
    <w:p w14:paraId="59B71E6B" w14:textId="26E193A3" w:rsidR="004B0A1D" w:rsidRDefault="004B0A1D">
      <w:pPr>
        <w:pStyle w:val="EndnoteText"/>
      </w:pPr>
      <w:r>
        <w:rPr>
          <w:rStyle w:val="EndnoteReference"/>
        </w:rPr>
        <w:endnoteRef/>
      </w:r>
      <w:r>
        <w:t xml:space="preserve"> </w:t>
      </w:r>
      <w:r w:rsidRPr="00871E5C">
        <w:rPr>
          <w:i/>
          <w:iCs/>
        </w:rPr>
        <w:t>Wikipedia</w:t>
      </w:r>
      <w:r>
        <w:t>, “Glorious Revolution,” rev. 16:20, 17 August 2023.</w:t>
      </w:r>
    </w:p>
  </w:endnote>
  <w:endnote w:id="94">
    <w:p w14:paraId="2B1218AA" w14:textId="171EC9F4" w:rsidR="004B0A1D" w:rsidRDefault="004B0A1D">
      <w:pPr>
        <w:pStyle w:val="EndnoteText"/>
      </w:pPr>
      <w:r>
        <w:rPr>
          <w:rStyle w:val="EndnoteReference"/>
        </w:rPr>
        <w:endnoteRef/>
      </w:r>
      <w:r>
        <w:t xml:space="preserve"> </w:t>
      </w:r>
      <w:r w:rsidRPr="00871E5C">
        <w:rPr>
          <w:i/>
          <w:iCs/>
        </w:rPr>
        <w:t>Wikipedia</w:t>
      </w:r>
      <w:r>
        <w:t>, “Toleration Act 1688,” rev. 08:56, 3 August 2023.</w:t>
      </w:r>
    </w:p>
  </w:endnote>
  <w:endnote w:id="95">
    <w:p w14:paraId="6DB817AF" w14:textId="7E8352DB" w:rsidR="004B0A1D" w:rsidRDefault="004B0A1D" w:rsidP="008452B0">
      <w:pPr>
        <w:pStyle w:val="EndnoteText"/>
      </w:pPr>
      <w:r>
        <w:rPr>
          <w:rStyle w:val="EndnoteReference"/>
        </w:rPr>
        <w:endnoteRef/>
      </w:r>
      <w:r>
        <w:t xml:space="preserve"> Robert Pope, ed; John Coffey, “Church and State, 1550-1750: The Emergence of Dissent.”</w:t>
      </w:r>
    </w:p>
  </w:endnote>
  <w:endnote w:id="96">
    <w:p w14:paraId="5974FD77" w14:textId="3426D2A5" w:rsidR="004B0A1D" w:rsidRDefault="004B0A1D">
      <w:pPr>
        <w:pStyle w:val="EndnoteText"/>
      </w:pPr>
      <w:r>
        <w:rPr>
          <w:rStyle w:val="EndnoteReference"/>
        </w:rPr>
        <w:endnoteRef/>
      </w:r>
      <w:r>
        <w:t xml:space="preserve"> Marilyn Lewis, “John Gibbs-A Newport Pagnell Puritan 1627-99,” 159.</w:t>
      </w:r>
    </w:p>
  </w:endnote>
  <w:endnote w:id="97">
    <w:p w14:paraId="5ED3BFDE" w14:textId="4619B841" w:rsidR="004B0A1D" w:rsidRDefault="004B0A1D" w:rsidP="008452B0">
      <w:r>
        <w:rPr>
          <w:rStyle w:val="EndnoteReference"/>
        </w:rPr>
        <w:endnoteRef/>
      </w:r>
      <w:bookmarkStart w:id="21" w:name="_Hlk137725870"/>
      <w:r>
        <w:rPr>
          <w:rFonts w:eastAsia="Times New Roman" w:cs="Times New Roman"/>
          <w:kern w:val="0"/>
          <w:sz w:val="20"/>
          <w:szCs w:val="20"/>
          <w14:ligatures w14:val="none"/>
        </w:rPr>
        <w:t xml:space="preserve"> </w:t>
      </w:r>
      <w:r w:rsidRPr="008449E1">
        <w:rPr>
          <w:rFonts w:eastAsia="Times New Roman" w:cs="Times New Roman"/>
          <w:kern w:val="0"/>
          <w:sz w:val="20"/>
          <w:szCs w:val="20"/>
          <w14:ligatures w14:val="none"/>
        </w:rPr>
        <w:t xml:space="preserve">“Massachusetts Vital Records, 1620-1850,” database with images, </w:t>
      </w:r>
      <w:r w:rsidRPr="008449E1">
        <w:rPr>
          <w:rFonts w:eastAsia="Times New Roman" w:cs="Times New Roman"/>
          <w:i/>
          <w:iCs/>
          <w:kern w:val="0"/>
          <w:sz w:val="20"/>
          <w:szCs w:val="20"/>
          <w14:ligatures w14:val="none"/>
        </w:rPr>
        <w:t>American Ancestors</w:t>
      </w:r>
      <w:r w:rsidRPr="008449E1">
        <w:rPr>
          <w:rFonts w:eastAsia="Times New Roman" w:cs="Times New Roman"/>
          <w:kern w:val="0"/>
          <w:sz w:val="20"/>
          <w:szCs w:val="20"/>
          <w14:ligatures w14:val="none"/>
        </w:rPr>
        <w:t xml:space="preserve"> (www.americanancestors.org : accessed 9 May 2023), Francis Kendall died 1708 Woburn. </w:t>
      </w:r>
      <w:bookmarkEnd w:id="21"/>
    </w:p>
  </w:endnote>
  <w:endnote w:id="98">
    <w:p w14:paraId="24018515" w14:textId="77777777" w:rsidR="004B0A1D" w:rsidRPr="008449E1" w:rsidRDefault="004B0A1D" w:rsidP="008452B0">
      <w:pPr>
        <w:rPr>
          <w:rFonts w:eastAsia="Times New Roman" w:cs="Times New Roman"/>
          <w:kern w:val="0"/>
          <w:sz w:val="20"/>
          <w:szCs w:val="20"/>
          <w14:ligatures w14:val="none"/>
        </w:rPr>
      </w:pPr>
      <w:r>
        <w:rPr>
          <w:rStyle w:val="EndnoteReference"/>
        </w:rPr>
        <w:endnoteRef/>
      </w:r>
      <w:r>
        <w:t xml:space="preserve"> </w:t>
      </w:r>
      <w:bookmarkStart w:id="22" w:name="_Hlk137471983"/>
      <w:r w:rsidRPr="008449E1">
        <w:rPr>
          <w:rFonts w:eastAsia="Times New Roman" w:cs="Times New Roman"/>
          <w:kern w:val="0"/>
          <w:sz w:val="20"/>
          <w:szCs w:val="20"/>
          <w14:ligatures w14:val="none"/>
        </w:rPr>
        <w:t xml:space="preserve">“Middlesex County, MA: Probate File Papers 1648-1872,” database with images, </w:t>
      </w:r>
      <w:r w:rsidRPr="008449E1">
        <w:rPr>
          <w:rFonts w:eastAsia="Times New Roman" w:cs="Times New Roman"/>
          <w:i/>
          <w:iCs/>
          <w:kern w:val="0"/>
          <w:sz w:val="20"/>
          <w:szCs w:val="20"/>
          <w14:ligatures w14:val="none"/>
        </w:rPr>
        <w:t>American Ancestors</w:t>
      </w:r>
      <w:r w:rsidRPr="008449E1">
        <w:rPr>
          <w:rFonts w:eastAsia="Times New Roman" w:cs="Times New Roman"/>
          <w:kern w:val="0"/>
          <w:sz w:val="20"/>
          <w:szCs w:val="20"/>
          <w14:ligatures w14:val="none"/>
        </w:rPr>
        <w:t xml:space="preserve"> (www.americanancestors.org: accessed 9 May 2023), Francis Kendall 1708.</w:t>
      </w:r>
    </w:p>
    <w:bookmarkEnd w:id="22"/>
    <w:p w14:paraId="0FBAC308" w14:textId="695B2CA6" w:rsidR="004B0A1D" w:rsidRDefault="004B0A1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EAFBF" w14:textId="77777777" w:rsidR="00B77206" w:rsidRDefault="00B77206" w:rsidP="00A53EFB">
      <w:r>
        <w:separator/>
      </w:r>
    </w:p>
  </w:footnote>
  <w:footnote w:type="continuationSeparator" w:id="0">
    <w:p w14:paraId="0C782E86" w14:textId="77777777" w:rsidR="00B77206" w:rsidRDefault="00B77206" w:rsidP="00A53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17B55"/>
    <w:multiLevelType w:val="hybridMultilevel"/>
    <w:tmpl w:val="89F2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464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EFB"/>
    <w:rsid w:val="00017618"/>
    <w:rsid w:val="00022923"/>
    <w:rsid w:val="00027B11"/>
    <w:rsid w:val="00030C1C"/>
    <w:rsid w:val="00034867"/>
    <w:rsid w:val="00035979"/>
    <w:rsid w:val="000425E3"/>
    <w:rsid w:val="000521F1"/>
    <w:rsid w:val="00057E9B"/>
    <w:rsid w:val="00065C09"/>
    <w:rsid w:val="00066644"/>
    <w:rsid w:val="0007068A"/>
    <w:rsid w:val="00073C5D"/>
    <w:rsid w:val="000778DA"/>
    <w:rsid w:val="00077C9F"/>
    <w:rsid w:val="00086A2F"/>
    <w:rsid w:val="00087CCB"/>
    <w:rsid w:val="000A40E6"/>
    <w:rsid w:val="000B0E98"/>
    <w:rsid w:val="000B78D6"/>
    <w:rsid w:val="000C19AE"/>
    <w:rsid w:val="000C403B"/>
    <w:rsid w:val="000C4F03"/>
    <w:rsid w:val="000D1133"/>
    <w:rsid w:val="000D1557"/>
    <w:rsid w:val="000D3893"/>
    <w:rsid w:val="000D3CA5"/>
    <w:rsid w:val="000E3F27"/>
    <w:rsid w:val="000F17BE"/>
    <w:rsid w:val="000F55A0"/>
    <w:rsid w:val="000F7241"/>
    <w:rsid w:val="0010213E"/>
    <w:rsid w:val="00115834"/>
    <w:rsid w:val="0011585B"/>
    <w:rsid w:val="00117B67"/>
    <w:rsid w:val="0012197C"/>
    <w:rsid w:val="001256D9"/>
    <w:rsid w:val="00126876"/>
    <w:rsid w:val="001300F3"/>
    <w:rsid w:val="00135F22"/>
    <w:rsid w:val="00144238"/>
    <w:rsid w:val="0015293B"/>
    <w:rsid w:val="00155627"/>
    <w:rsid w:val="00156321"/>
    <w:rsid w:val="0016309E"/>
    <w:rsid w:val="0016495E"/>
    <w:rsid w:val="00165E87"/>
    <w:rsid w:val="001730AE"/>
    <w:rsid w:val="0018342C"/>
    <w:rsid w:val="00196C5C"/>
    <w:rsid w:val="001A3313"/>
    <w:rsid w:val="001B3403"/>
    <w:rsid w:val="001C1720"/>
    <w:rsid w:val="001C4DCD"/>
    <w:rsid w:val="001E1B03"/>
    <w:rsid w:val="001F1839"/>
    <w:rsid w:val="001F508B"/>
    <w:rsid w:val="001F74C8"/>
    <w:rsid w:val="00216765"/>
    <w:rsid w:val="00221E43"/>
    <w:rsid w:val="00223981"/>
    <w:rsid w:val="00230775"/>
    <w:rsid w:val="00263B83"/>
    <w:rsid w:val="002659DE"/>
    <w:rsid w:val="002707AF"/>
    <w:rsid w:val="00271FB8"/>
    <w:rsid w:val="0028621F"/>
    <w:rsid w:val="002878CC"/>
    <w:rsid w:val="00293D68"/>
    <w:rsid w:val="002A2E60"/>
    <w:rsid w:val="002A6638"/>
    <w:rsid w:val="002A7AA2"/>
    <w:rsid w:val="002B1A31"/>
    <w:rsid w:val="002B2754"/>
    <w:rsid w:val="002B2B05"/>
    <w:rsid w:val="002C32CA"/>
    <w:rsid w:val="002C402F"/>
    <w:rsid w:val="002C63E2"/>
    <w:rsid w:val="002F059C"/>
    <w:rsid w:val="002F460E"/>
    <w:rsid w:val="002F7D82"/>
    <w:rsid w:val="00310931"/>
    <w:rsid w:val="00320DB4"/>
    <w:rsid w:val="0032765E"/>
    <w:rsid w:val="003279AF"/>
    <w:rsid w:val="00330687"/>
    <w:rsid w:val="00347B78"/>
    <w:rsid w:val="00370DF4"/>
    <w:rsid w:val="00385035"/>
    <w:rsid w:val="0038606C"/>
    <w:rsid w:val="00390113"/>
    <w:rsid w:val="00391C63"/>
    <w:rsid w:val="003A0552"/>
    <w:rsid w:val="003A6BBA"/>
    <w:rsid w:val="003B1CC7"/>
    <w:rsid w:val="003B6C63"/>
    <w:rsid w:val="003C4ACE"/>
    <w:rsid w:val="003D0F18"/>
    <w:rsid w:val="003D2B9F"/>
    <w:rsid w:val="003F513D"/>
    <w:rsid w:val="00410AF6"/>
    <w:rsid w:val="0041633D"/>
    <w:rsid w:val="00420296"/>
    <w:rsid w:val="00427A3D"/>
    <w:rsid w:val="004669BB"/>
    <w:rsid w:val="004711AE"/>
    <w:rsid w:val="00472DB5"/>
    <w:rsid w:val="0049085E"/>
    <w:rsid w:val="00493385"/>
    <w:rsid w:val="00495456"/>
    <w:rsid w:val="004A01E1"/>
    <w:rsid w:val="004A15B0"/>
    <w:rsid w:val="004A6E1A"/>
    <w:rsid w:val="004B007D"/>
    <w:rsid w:val="004B0A1D"/>
    <w:rsid w:val="004B744D"/>
    <w:rsid w:val="004C0D23"/>
    <w:rsid w:val="004C2255"/>
    <w:rsid w:val="004C6E16"/>
    <w:rsid w:val="004D0510"/>
    <w:rsid w:val="004D0FBE"/>
    <w:rsid w:val="004D3572"/>
    <w:rsid w:val="004D5A5C"/>
    <w:rsid w:val="004D7DDE"/>
    <w:rsid w:val="004E1A06"/>
    <w:rsid w:val="004E2B61"/>
    <w:rsid w:val="004F3D96"/>
    <w:rsid w:val="005039A7"/>
    <w:rsid w:val="005077D1"/>
    <w:rsid w:val="00512587"/>
    <w:rsid w:val="00522764"/>
    <w:rsid w:val="00522CF4"/>
    <w:rsid w:val="0052342D"/>
    <w:rsid w:val="00523854"/>
    <w:rsid w:val="00527316"/>
    <w:rsid w:val="00527BDA"/>
    <w:rsid w:val="00541237"/>
    <w:rsid w:val="005515C6"/>
    <w:rsid w:val="0056039D"/>
    <w:rsid w:val="0056223F"/>
    <w:rsid w:val="00573A4F"/>
    <w:rsid w:val="00587191"/>
    <w:rsid w:val="00593145"/>
    <w:rsid w:val="005A1E45"/>
    <w:rsid w:val="005A2A62"/>
    <w:rsid w:val="005C31D9"/>
    <w:rsid w:val="005E1C3C"/>
    <w:rsid w:val="005E2367"/>
    <w:rsid w:val="005E3A31"/>
    <w:rsid w:val="005F088F"/>
    <w:rsid w:val="005F1C8C"/>
    <w:rsid w:val="005F25A3"/>
    <w:rsid w:val="005F3046"/>
    <w:rsid w:val="005F49B5"/>
    <w:rsid w:val="005F66B3"/>
    <w:rsid w:val="00600195"/>
    <w:rsid w:val="006024C1"/>
    <w:rsid w:val="00603519"/>
    <w:rsid w:val="00605A29"/>
    <w:rsid w:val="006102C8"/>
    <w:rsid w:val="00611558"/>
    <w:rsid w:val="006229E2"/>
    <w:rsid w:val="00624CAE"/>
    <w:rsid w:val="00626699"/>
    <w:rsid w:val="00630E5A"/>
    <w:rsid w:val="00641F42"/>
    <w:rsid w:val="006547DA"/>
    <w:rsid w:val="006607E0"/>
    <w:rsid w:val="0066375E"/>
    <w:rsid w:val="006639FE"/>
    <w:rsid w:val="00666953"/>
    <w:rsid w:val="00684C11"/>
    <w:rsid w:val="00692B06"/>
    <w:rsid w:val="006A53EA"/>
    <w:rsid w:val="006B65E4"/>
    <w:rsid w:val="006C47A1"/>
    <w:rsid w:val="006C4A9B"/>
    <w:rsid w:val="006D0CB5"/>
    <w:rsid w:val="006D5D20"/>
    <w:rsid w:val="006E3FFA"/>
    <w:rsid w:val="006F04CF"/>
    <w:rsid w:val="006F1857"/>
    <w:rsid w:val="006F7225"/>
    <w:rsid w:val="0070231F"/>
    <w:rsid w:val="007029BB"/>
    <w:rsid w:val="00723A4E"/>
    <w:rsid w:val="00725D59"/>
    <w:rsid w:val="00727E24"/>
    <w:rsid w:val="00752E87"/>
    <w:rsid w:val="00754DA0"/>
    <w:rsid w:val="00754EA6"/>
    <w:rsid w:val="00760AE3"/>
    <w:rsid w:val="007624D0"/>
    <w:rsid w:val="0077051F"/>
    <w:rsid w:val="0077152E"/>
    <w:rsid w:val="00771A26"/>
    <w:rsid w:val="00776789"/>
    <w:rsid w:val="00780F0D"/>
    <w:rsid w:val="007870C3"/>
    <w:rsid w:val="007A6BA3"/>
    <w:rsid w:val="007B04AF"/>
    <w:rsid w:val="007B6DD0"/>
    <w:rsid w:val="007C5DD8"/>
    <w:rsid w:val="007D278C"/>
    <w:rsid w:val="007D2FE5"/>
    <w:rsid w:val="007D597A"/>
    <w:rsid w:val="007E2305"/>
    <w:rsid w:val="007E44FD"/>
    <w:rsid w:val="007E727E"/>
    <w:rsid w:val="007F1042"/>
    <w:rsid w:val="0083336D"/>
    <w:rsid w:val="008348F2"/>
    <w:rsid w:val="008449E1"/>
    <w:rsid w:val="008452B0"/>
    <w:rsid w:val="008633AF"/>
    <w:rsid w:val="008708C2"/>
    <w:rsid w:val="00871E5C"/>
    <w:rsid w:val="00873B78"/>
    <w:rsid w:val="0087568D"/>
    <w:rsid w:val="00877818"/>
    <w:rsid w:val="00893840"/>
    <w:rsid w:val="008B5F55"/>
    <w:rsid w:val="008C3641"/>
    <w:rsid w:val="008D2DF5"/>
    <w:rsid w:val="008E5B92"/>
    <w:rsid w:val="00901007"/>
    <w:rsid w:val="00906358"/>
    <w:rsid w:val="0091192D"/>
    <w:rsid w:val="00914DBC"/>
    <w:rsid w:val="00915CDB"/>
    <w:rsid w:val="009359D8"/>
    <w:rsid w:val="0094094A"/>
    <w:rsid w:val="009425C1"/>
    <w:rsid w:val="00946D32"/>
    <w:rsid w:val="00955105"/>
    <w:rsid w:val="00957DE3"/>
    <w:rsid w:val="0097408D"/>
    <w:rsid w:val="00976BFB"/>
    <w:rsid w:val="00976FE4"/>
    <w:rsid w:val="00985FFB"/>
    <w:rsid w:val="00986F8B"/>
    <w:rsid w:val="00990C56"/>
    <w:rsid w:val="00992BE4"/>
    <w:rsid w:val="00994835"/>
    <w:rsid w:val="00994E7A"/>
    <w:rsid w:val="00995593"/>
    <w:rsid w:val="009A373A"/>
    <w:rsid w:val="009A4F06"/>
    <w:rsid w:val="009B33DE"/>
    <w:rsid w:val="009B37DA"/>
    <w:rsid w:val="009B41C8"/>
    <w:rsid w:val="009B792D"/>
    <w:rsid w:val="009B7BF0"/>
    <w:rsid w:val="009B7DCA"/>
    <w:rsid w:val="009C2F62"/>
    <w:rsid w:val="009C51AE"/>
    <w:rsid w:val="009D6F9F"/>
    <w:rsid w:val="009E4345"/>
    <w:rsid w:val="009F4B31"/>
    <w:rsid w:val="009F779C"/>
    <w:rsid w:val="00A02A3A"/>
    <w:rsid w:val="00A149B4"/>
    <w:rsid w:val="00A17C6E"/>
    <w:rsid w:val="00A32D00"/>
    <w:rsid w:val="00A4194A"/>
    <w:rsid w:val="00A53EFB"/>
    <w:rsid w:val="00A64C19"/>
    <w:rsid w:val="00A657ED"/>
    <w:rsid w:val="00A70C1C"/>
    <w:rsid w:val="00A71771"/>
    <w:rsid w:val="00A73433"/>
    <w:rsid w:val="00A7666B"/>
    <w:rsid w:val="00A773B1"/>
    <w:rsid w:val="00A86211"/>
    <w:rsid w:val="00AC2B33"/>
    <w:rsid w:val="00AC4DFE"/>
    <w:rsid w:val="00AC59ED"/>
    <w:rsid w:val="00AC5C4A"/>
    <w:rsid w:val="00AD5D86"/>
    <w:rsid w:val="00AE2A04"/>
    <w:rsid w:val="00B02CDC"/>
    <w:rsid w:val="00B0486F"/>
    <w:rsid w:val="00B1591A"/>
    <w:rsid w:val="00B16A17"/>
    <w:rsid w:val="00B177FE"/>
    <w:rsid w:val="00B235C3"/>
    <w:rsid w:val="00B2364F"/>
    <w:rsid w:val="00B31F7E"/>
    <w:rsid w:val="00B32156"/>
    <w:rsid w:val="00B331AC"/>
    <w:rsid w:val="00B375B9"/>
    <w:rsid w:val="00B44402"/>
    <w:rsid w:val="00B449DA"/>
    <w:rsid w:val="00B50F4E"/>
    <w:rsid w:val="00B67A96"/>
    <w:rsid w:val="00B72CBD"/>
    <w:rsid w:val="00B7477C"/>
    <w:rsid w:val="00B77206"/>
    <w:rsid w:val="00B80671"/>
    <w:rsid w:val="00B8493A"/>
    <w:rsid w:val="00B878C8"/>
    <w:rsid w:val="00B97424"/>
    <w:rsid w:val="00BA507C"/>
    <w:rsid w:val="00BB0683"/>
    <w:rsid w:val="00BD5A55"/>
    <w:rsid w:val="00C02940"/>
    <w:rsid w:val="00C0747D"/>
    <w:rsid w:val="00C1017D"/>
    <w:rsid w:val="00C137A4"/>
    <w:rsid w:val="00C14681"/>
    <w:rsid w:val="00C31C0F"/>
    <w:rsid w:val="00C34820"/>
    <w:rsid w:val="00C35750"/>
    <w:rsid w:val="00C37995"/>
    <w:rsid w:val="00C47521"/>
    <w:rsid w:val="00C527B3"/>
    <w:rsid w:val="00C549F7"/>
    <w:rsid w:val="00C55DD6"/>
    <w:rsid w:val="00C638BB"/>
    <w:rsid w:val="00C64A79"/>
    <w:rsid w:val="00C84E31"/>
    <w:rsid w:val="00C859B6"/>
    <w:rsid w:val="00C87D81"/>
    <w:rsid w:val="00CA08A1"/>
    <w:rsid w:val="00CA5CE1"/>
    <w:rsid w:val="00CA710B"/>
    <w:rsid w:val="00CB418B"/>
    <w:rsid w:val="00CB6336"/>
    <w:rsid w:val="00CB6747"/>
    <w:rsid w:val="00CC12B9"/>
    <w:rsid w:val="00CC3CF4"/>
    <w:rsid w:val="00CC79BF"/>
    <w:rsid w:val="00CC7FC5"/>
    <w:rsid w:val="00CE25F4"/>
    <w:rsid w:val="00CE2D7E"/>
    <w:rsid w:val="00CE54B2"/>
    <w:rsid w:val="00CE673E"/>
    <w:rsid w:val="00CE6E47"/>
    <w:rsid w:val="00D2140B"/>
    <w:rsid w:val="00D25C5A"/>
    <w:rsid w:val="00D3062F"/>
    <w:rsid w:val="00D34A6F"/>
    <w:rsid w:val="00D358CF"/>
    <w:rsid w:val="00D47900"/>
    <w:rsid w:val="00D563B5"/>
    <w:rsid w:val="00D57C0A"/>
    <w:rsid w:val="00D6019D"/>
    <w:rsid w:val="00D65BF5"/>
    <w:rsid w:val="00D66352"/>
    <w:rsid w:val="00D94272"/>
    <w:rsid w:val="00DA54DD"/>
    <w:rsid w:val="00DC0165"/>
    <w:rsid w:val="00DC47FF"/>
    <w:rsid w:val="00DC6C18"/>
    <w:rsid w:val="00DC6F63"/>
    <w:rsid w:val="00DD1B67"/>
    <w:rsid w:val="00DD41A7"/>
    <w:rsid w:val="00DE0D5B"/>
    <w:rsid w:val="00E05FFD"/>
    <w:rsid w:val="00E179CA"/>
    <w:rsid w:val="00E246CE"/>
    <w:rsid w:val="00E3007C"/>
    <w:rsid w:val="00E412D0"/>
    <w:rsid w:val="00E62717"/>
    <w:rsid w:val="00E71FCC"/>
    <w:rsid w:val="00E7545C"/>
    <w:rsid w:val="00E81394"/>
    <w:rsid w:val="00E93DFF"/>
    <w:rsid w:val="00E967C1"/>
    <w:rsid w:val="00EA5CF5"/>
    <w:rsid w:val="00EB1065"/>
    <w:rsid w:val="00EC382C"/>
    <w:rsid w:val="00ED1804"/>
    <w:rsid w:val="00ED6E6C"/>
    <w:rsid w:val="00EE36E5"/>
    <w:rsid w:val="00EF0E06"/>
    <w:rsid w:val="00F11A3D"/>
    <w:rsid w:val="00F12589"/>
    <w:rsid w:val="00F2774C"/>
    <w:rsid w:val="00F3092E"/>
    <w:rsid w:val="00F34F95"/>
    <w:rsid w:val="00F40263"/>
    <w:rsid w:val="00F57325"/>
    <w:rsid w:val="00F70117"/>
    <w:rsid w:val="00F70694"/>
    <w:rsid w:val="00F84126"/>
    <w:rsid w:val="00F87D9D"/>
    <w:rsid w:val="00F87FB3"/>
    <w:rsid w:val="00F91AE1"/>
    <w:rsid w:val="00FA58F4"/>
    <w:rsid w:val="00FB1506"/>
    <w:rsid w:val="00FC1EE5"/>
    <w:rsid w:val="00FC764C"/>
    <w:rsid w:val="00FD0293"/>
    <w:rsid w:val="00FE0FF0"/>
    <w:rsid w:val="00FF053D"/>
    <w:rsid w:val="00FF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937AB"/>
  <w15:docId w15:val="{FEAE1336-726C-4D9B-B839-C6CABF11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8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3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53EFB"/>
    <w:rPr>
      <w:sz w:val="20"/>
      <w:szCs w:val="20"/>
    </w:rPr>
  </w:style>
  <w:style w:type="character" w:customStyle="1" w:styleId="FootnoteTextChar">
    <w:name w:val="Footnote Text Char"/>
    <w:basedOn w:val="DefaultParagraphFont"/>
    <w:link w:val="FootnoteText"/>
    <w:uiPriority w:val="99"/>
    <w:semiHidden/>
    <w:rsid w:val="00A53EFB"/>
    <w:rPr>
      <w:sz w:val="20"/>
      <w:szCs w:val="20"/>
    </w:rPr>
  </w:style>
  <w:style w:type="character" w:styleId="FootnoteReference">
    <w:name w:val="footnote reference"/>
    <w:basedOn w:val="DefaultParagraphFont"/>
    <w:uiPriority w:val="99"/>
    <w:semiHidden/>
    <w:unhideWhenUsed/>
    <w:rsid w:val="00A53EFB"/>
    <w:rPr>
      <w:vertAlign w:val="superscript"/>
    </w:rPr>
  </w:style>
  <w:style w:type="character" w:styleId="Hyperlink">
    <w:name w:val="Hyperlink"/>
    <w:basedOn w:val="DefaultParagraphFont"/>
    <w:uiPriority w:val="99"/>
    <w:unhideWhenUsed/>
    <w:rsid w:val="00A53EFB"/>
    <w:rPr>
      <w:color w:val="0563C1" w:themeColor="hyperlink"/>
      <w:u w:val="single"/>
    </w:rPr>
  </w:style>
  <w:style w:type="character" w:styleId="UnresolvedMention">
    <w:name w:val="Unresolved Mention"/>
    <w:basedOn w:val="DefaultParagraphFont"/>
    <w:uiPriority w:val="99"/>
    <w:semiHidden/>
    <w:unhideWhenUsed/>
    <w:rsid w:val="00A53EFB"/>
    <w:rPr>
      <w:color w:val="605E5C"/>
      <w:shd w:val="clear" w:color="auto" w:fill="E1DFDD"/>
    </w:rPr>
  </w:style>
  <w:style w:type="paragraph" w:customStyle="1" w:styleId="Default">
    <w:name w:val="Default"/>
    <w:rsid w:val="00512587"/>
    <w:pPr>
      <w:autoSpaceDE w:val="0"/>
      <w:autoSpaceDN w:val="0"/>
      <w:adjustRightInd w:val="0"/>
    </w:pPr>
    <w:rPr>
      <w:rFonts w:cs="Times New Roman"/>
      <w:color w:val="000000"/>
      <w:kern w:val="0"/>
      <w:szCs w:val="24"/>
    </w:rPr>
  </w:style>
  <w:style w:type="paragraph" w:styleId="ListParagraph">
    <w:name w:val="List Paragraph"/>
    <w:basedOn w:val="Normal"/>
    <w:uiPriority w:val="34"/>
    <w:qFormat/>
    <w:rsid w:val="003B6C63"/>
    <w:pPr>
      <w:ind w:left="720"/>
      <w:contextualSpacing/>
    </w:pPr>
  </w:style>
  <w:style w:type="paragraph" w:styleId="EndnoteText">
    <w:name w:val="endnote text"/>
    <w:basedOn w:val="Normal"/>
    <w:link w:val="EndnoteTextChar"/>
    <w:uiPriority w:val="99"/>
    <w:semiHidden/>
    <w:unhideWhenUsed/>
    <w:rsid w:val="004B0A1D"/>
    <w:rPr>
      <w:sz w:val="20"/>
      <w:szCs w:val="20"/>
    </w:rPr>
  </w:style>
  <w:style w:type="character" w:customStyle="1" w:styleId="EndnoteTextChar">
    <w:name w:val="Endnote Text Char"/>
    <w:basedOn w:val="DefaultParagraphFont"/>
    <w:link w:val="EndnoteText"/>
    <w:uiPriority w:val="99"/>
    <w:semiHidden/>
    <w:rsid w:val="004B0A1D"/>
    <w:rPr>
      <w:sz w:val="20"/>
      <w:szCs w:val="20"/>
    </w:rPr>
  </w:style>
  <w:style w:type="character" w:styleId="EndnoteReference">
    <w:name w:val="endnote reference"/>
    <w:basedOn w:val="DefaultParagraphFont"/>
    <w:uiPriority w:val="99"/>
    <w:semiHidden/>
    <w:unhideWhenUsed/>
    <w:rsid w:val="004B0A1D"/>
    <w:rPr>
      <w:vertAlign w:val="superscript"/>
    </w:rPr>
  </w:style>
  <w:style w:type="character" w:styleId="CommentReference">
    <w:name w:val="annotation reference"/>
    <w:basedOn w:val="DefaultParagraphFont"/>
    <w:uiPriority w:val="99"/>
    <w:semiHidden/>
    <w:unhideWhenUsed/>
    <w:rsid w:val="00CA710B"/>
    <w:rPr>
      <w:sz w:val="16"/>
      <w:szCs w:val="16"/>
    </w:rPr>
  </w:style>
  <w:style w:type="paragraph" w:styleId="CommentText">
    <w:name w:val="annotation text"/>
    <w:basedOn w:val="Normal"/>
    <w:link w:val="CommentTextChar"/>
    <w:uiPriority w:val="99"/>
    <w:semiHidden/>
    <w:unhideWhenUsed/>
    <w:rsid w:val="00CA710B"/>
    <w:rPr>
      <w:sz w:val="20"/>
      <w:szCs w:val="20"/>
    </w:rPr>
  </w:style>
  <w:style w:type="character" w:customStyle="1" w:styleId="CommentTextChar">
    <w:name w:val="Comment Text Char"/>
    <w:basedOn w:val="DefaultParagraphFont"/>
    <w:link w:val="CommentText"/>
    <w:uiPriority w:val="99"/>
    <w:semiHidden/>
    <w:rsid w:val="00CA710B"/>
    <w:rPr>
      <w:sz w:val="20"/>
      <w:szCs w:val="20"/>
    </w:rPr>
  </w:style>
  <w:style w:type="paragraph" w:styleId="CommentSubject">
    <w:name w:val="annotation subject"/>
    <w:basedOn w:val="CommentText"/>
    <w:next w:val="CommentText"/>
    <w:link w:val="CommentSubjectChar"/>
    <w:uiPriority w:val="99"/>
    <w:semiHidden/>
    <w:unhideWhenUsed/>
    <w:rsid w:val="00CA710B"/>
    <w:rPr>
      <w:b/>
      <w:bCs/>
    </w:rPr>
  </w:style>
  <w:style w:type="character" w:customStyle="1" w:styleId="CommentSubjectChar">
    <w:name w:val="Comment Subject Char"/>
    <w:basedOn w:val="CommentTextChar"/>
    <w:link w:val="CommentSubject"/>
    <w:uiPriority w:val="99"/>
    <w:semiHidden/>
    <w:rsid w:val="00CA71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www.ancestry.com" TargetMode="External"/><Relationship Id="rId3"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hyperlink" Target="about:blank" TargetMode="External"/><Relationship Id="rId16"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hyperlink" Target="https://shop.buckscc.gov.uk" TargetMode="External"/><Relationship Id="rId4" Type="http://schemas.openxmlformats.org/officeDocument/2006/relationships/hyperlink" Target="https://www.mkheritage.org.uk/sherington/village-places/places-of-worship/quakers/"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0F37D-7FDF-4B48-9528-1AC9CEE18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1093</TotalTime>
  <Pages>9</Pages>
  <Words>2424</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Keri-Lynn</dc:creator>
  <cp:keywords/>
  <dc:description/>
  <cp:lastModifiedBy>Norton, Keri-Lynn</cp:lastModifiedBy>
  <cp:revision>7</cp:revision>
  <cp:lastPrinted>2023-09-06T17:02:00Z</cp:lastPrinted>
  <dcterms:created xsi:type="dcterms:W3CDTF">2023-09-19T19:08:00Z</dcterms:created>
  <dcterms:modified xsi:type="dcterms:W3CDTF">2023-09-20T17:06:00Z</dcterms:modified>
</cp:coreProperties>
</file>